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1012" w14:textId="5934C26A" w:rsidR="00B40B62" w:rsidRPr="00F42FB8" w:rsidRDefault="00B40B62" w:rsidP="0080532B">
      <w:pPr>
        <w:tabs>
          <w:tab w:val="left" w:pos="9214"/>
        </w:tabs>
        <w:ind w:left="142" w:right="872"/>
        <w:rPr>
          <w:rFonts w:ascii="Ping LCG Regular" w:hAnsi="Ping LCG Regular"/>
          <w:b/>
          <w:bCs/>
          <w:color w:val="000000"/>
          <w:sz w:val="22"/>
          <w:szCs w:val="22"/>
          <w:lang w:val="el-GR"/>
        </w:rPr>
      </w:pPr>
    </w:p>
    <w:p w14:paraId="1D786E03" w14:textId="77777777" w:rsidR="004E2199" w:rsidRPr="00E9419B" w:rsidRDefault="004E2199" w:rsidP="00F065EA">
      <w:pPr>
        <w:jc w:val="right"/>
        <w:rPr>
          <w:rFonts w:ascii="Ping LCG Regular" w:hAnsi="Ping LCG Regular"/>
          <w:b/>
          <w:bCs/>
          <w:color w:val="000000"/>
          <w:sz w:val="22"/>
          <w:szCs w:val="22"/>
          <w:lang w:val="el-GR"/>
        </w:rPr>
      </w:pPr>
    </w:p>
    <w:p w14:paraId="2CCE5417" w14:textId="159A33CA" w:rsidR="00054068" w:rsidRPr="001E338A" w:rsidRDefault="00116679" w:rsidP="00116679">
      <w:pPr>
        <w:tabs>
          <w:tab w:val="right" w:pos="8646"/>
        </w:tabs>
        <w:rPr>
          <w:rFonts w:ascii="Ping LCG Regular" w:hAnsi="Ping LCG Regular"/>
          <w:b/>
          <w:bCs/>
          <w:color w:val="000000"/>
          <w:sz w:val="22"/>
          <w:szCs w:val="22"/>
          <w:lang w:val="el-GR"/>
        </w:rPr>
      </w:pPr>
      <w:r w:rsidRPr="00E9419B">
        <w:rPr>
          <w:rFonts w:ascii="Ping LCG Regular" w:hAnsi="Ping LCG Regular"/>
          <w:b/>
          <w:bCs/>
          <w:color w:val="000000"/>
          <w:sz w:val="22"/>
          <w:szCs w:val="22"/>
          <w:lang w:val="el-GR"/>
        </w:rPr>
        <w:tab/>
      </w:r>
      <w:r w:rsidR="008D7A37" w:rsidRPr="00E9419B">
        <w:rPr>
          <w:rFonts w:ascii="Ping LCG Regular" w:hAnsi="Ping LCG Regular"/>
          <w:b/>
          <w:bCs/>
          <w:color w:val="000000"/>
          <w:sz w:val="22"/>
          <w:szCs w:val="22"/>
          <w:lang w:val="el-GR"/>
        </w:rPr>
        <w:t>Ανακοίνωση – Ρυθμιζόμενη πληροφορία</w:t>
      </w:r>
    </w:p>
    <w:p w14:paraId="785BA584" w14:textId="77777777" w:rsidR="00054068" w:rsidRPr="00E9419B" w:rsidRDefault="00054068" w:rsidP="00054068">
      <w:pPr>
        <w:rPr>
          <w:rFonts w:ascii="Ping LCG Regular" w:hAnsi="Ping LCG Regular"/>
          <w:b/>
          <w:bCs/>
          <w:color w:val="000000"/>
          <w:sz w:val="22"/>
          <w:szCs w:val="22"/>
          <w:lang w:val="el-GR"/>
        </w:rPr>
      </w:pPr>
    </w:p>
    <w:p w14:paraId="5CB67630" w14:textId="729C5857" w:rsidR="00054068" w:rsidRPr="00E9419B" w:rsidRDefault="001E338A" w:rsidP="0080532B">
      <w:pPr>
        <w:tabs>
          <w:tab w:val="left" w:pos="2127"/>
        </w:tabs>
        <w:ind w:left="1276"/>
        <w:jc w:val="right"/>
        <w:rPr>
          <w:rFonts w:ascii="Ping LCG Regular" w:hAnsi="Ping LCG Regular"/>
          <w:sz w:val="22"/>
          <w:szCs w:val="22"/>
          <w:lang w:val="el-GR"/>
        </w:rPr>
      </w:pPr>
      <w:r w:rsidRPr="00D40E7D">
        <w:rPr>
          <w:rFonts w:ascii="Ping LCG Regular" w:hAnsi="Ping LCG Regular"/>
          <w:sz w:val="22"/>
          <w:szCs w:val="22"/>
          <w:lang w:val="el-GR"/>
        </w:rPr>
        <w:t>14</w:t>
      </w:r>
      <w:r w:rsidR="008D7A37" w:rsidRPr="00E9419B">
        <w:rPr>
          <w:rFonts w:ascii="Ping LCG Regular" w:hAnsi="Ping LCG Regular"/>
          <w:sz w:val="22"/>
          <w:szCs w:val="22"/>
          <w:lang w:val="el-GR"/>
        </w:rPr>
        <w:t xml:space="preserve"> </w:t>
      </w:r>
      <w:bookmarkStart w:id="0" w:name="_Hlk229412525"/>
      <w:proofErr w:type="gramStart"/>
      <w:r w:rsidR="004334BF">
        <w:rPr>
          <w:rFonts w:ascii="Ping LCG Regular" w:hAnsi="Ping LCG Regular"/>
          <w:sz w:val="22"/>
          <w:szCs w:val="22"/>
          <w:lang w:val="el-GR"/>
        </w:rPr>
        <w:t xml:space="preserve">Μαΐου </w:t>
      </w:r>
      <w:r w:rsidR="002F4D50" w:rsidRPr="00E9419B">
        <w:rPr>
          <w:rFonts w:ascii="Ping LCG Regular" w:hAnsi="Ping LCG Regular"/>
          <w:sz w:val="22"/>
          <w:szCs w:val="22"/>
          <w:lang w:val="el-GR"/>
        </w:rPr>
        <w:t xml:space="preserve"> </w:t>
      </w:r>
      <w:bookmarkEnd w:id="0"/>
      <w:r w:rsidR="004334BF">
        <w:rPr>
          <w:rFonts w:ascii="Ping LCG Regular" w:hAnsi="Ping LCG Regular"/>
          <w:sz w:val="22"/>
          <w:szCs w:val="22"/>
          <w:lang w:val="el-GR"/>
        </w:rPr>
        <w:t>2026</w:t>
      </w:r>
      <w:proofErr w:type="gramEnd"/>
    </w:p>
    <w:p w14:paraId="75569AFB" w14:textId="77777777" w:rsidR="00054068" w:rsidRPr="002A2A5E" w:rsidRDefault="00054068" w:rsidP="00EF5212">
      <w:pPr>
        <w:rPr>
          <w:rFonts w:ascii="Ping LCG Regular" w:hAnsi="Ping LCG Regular"/>
          <w:b/>
          <w:bCs/>
          <w:sz w:val="22"/>
          <w:szCs w:val="22"/>
          <w:lang w:val="el-GR"/>
        </w:rPr>
      </w:pPr>
    </w:p>
    <w:p w14:paraId="402FC048" w14:textId="5073B287" w:rsidR="004F084D" w:rsidRPr="00E9419B" w:rsidRDefault="004F084D" w:rsidP="004F084D">
      <w:pPr>
        <w:spacing w:before="120"/>
        <w:jc w:val="center"/>
        <w:rPr>
          <w:rFonts w:ascii="Ping LCG Regular" w:hAnsi="Ping LCG Regular" w:cs="Calibri"/>
          <w:b/>
          <w:bCs/>
          <w:spacing w:val="-14"/>
          <w:sz w:val="22"/>
          <w:szCs w:val="22"/>
          <w:lang w:val="el-GR" w:eastAsia="el-GR"/>
        </w:rPr>
      </w:pPr>
      <w:r w:rsidRPr="00E9419B">
        <w:rPr>
          <w:rFonts w:ascii="Ping LCG Regular" w:hAnsi="Ping LCG Regular" w:cs="Calibri"/>
          <w:b/>
          <w:bCs/>
          <w:spacing w:val="-14"/>
          <w:sz w:val="22"/>
          <w:szCs w:val="22"/>
          <w:lang w:val="el-GR" w:eastAsia="el-GR"/>
        </w:rPr>
        <w:t xml:space="preserve">Αποτελέσματα  </w:t>
      </w:r>
      <w:r w:rsidR="004334BF">
        <w:rPr>
          <w:rFonts w:ascii="Ping LCG Regular" w:hAnsi="Ping LCG Regular" w:cs="Calibri"/>
          <w:b/>
          <w:bCs/>
          <w:spacing w:val="-14"/>
          <w:sz w:val="22"/>
          <w:szCs w:val="22"/>
          <w:lang w:val="el-GR" w:eastAsia="el-GR"/>
        </w:rPr>
        <w:t xml:space="preserve">Έκτακτης </w:t>
      </w:r>
      <w:r w:rsidRPr="00E9419B">
        <w:rPr>
          <w:rFonts w:ascii="Ping LCG Regular" w:hAnsi="Ping LCG Regular" w:cs="Calibri"/>
          <w:b/>
          <w:bCs/>
          <w:spacing w:val="-14"/>
          <w:sz w:val="22"/>
          <w:szCs w:val="22"/>
          <w:lang w:val="el-GR" w:eastAsia="el-GR"/>
        </w:rPr>
        <w:t xml:space="preserve"> Γενικής Συνέλευσης των Μετόχων της ΔΕΗ Α.Ε.</w:t>
      </w:r>
    </w:p>
    <w:p w14:paraId="02F06E44" w14:textId="77777777" w:rsidR="004F084D" w:rsidRPr="00A73D75" w:rsidRDefault="004F084D" w:rsidP="004F084D">
      <w:pPr>
        <w:spacing w:before="120"/>
        <w:jc w:val="both"/>
        <w:rPr>
          <w:rFonts w:ascii="Ping LCG Regular" w:hAnsi="Ping LCG Regular" w:cs="Calibri"/>
          <w:spacing w:val="-14"/>
          <w:sz w:val="22"/>
          <w:szCs w:val="22"/>
          <w:lang w:val="el-GR" w:eastAsia="el-GR"/>
        </w:rPr>
      </w:pPr>
    </w:p>
    <w:p w14:paraId="3855FE1D" w14:textId="140005F8" w:rsidR="004F084D" w:rsidRPr="00A73D75" w:rsidRDefault="004F084D" w:rsidP="004F084D">
      <w:pPr>
        <w:spacing w:before="120"/>
        <w:jc w:val="both"/>
        <w:rPr>
          <w:rFonts w:ascii="Ping LCG Regular" w:hAnsi="Ping LCG Regular" w:cs="Calibri"/>
          <w:spacing w:val="-14"/>
          <w:sz w:val="22"/>
          <w:szCs w:val="22"/>
          <w:lang w:val="el-GR" w:eastAsia="el-GR"/>
        </w:rPr>
      </w:pPr>
      <w:r w:rsidRPr="00A73D75">
        <w:rPr>
          <w:rFonts w:ascii="Ping LCG Regular" w:hAnsi="Ping LCG Regular" w:cs="Calibri"/>
          <w:spacing w:val="-14"/>
          <w:sz w:val="22"/>
          <w:szCs w:val="22"/>
          <w:lang w:val="el-GR" w:eastAsia="el-GR"/>
        </w:rPr>
        <w:t xml:space="preserve">Η </w:t>
      </w:r>
      <w:r w:rsidR="007A2DC4" w:rsidRPr="00A73D75">
        <w:rPr>
          <w:rFonts w:ascii="Ping LCG Regular" w:hAnsi="Ping LCG Regular" w:cs="Calibri"/>
          <w:spacing w:val="-14"/>
          <w:sz w:val="22"/>
          <w:szCs w:val="22"/>
          <w:lang w:val="el-GR" w:eastAsia="el-GR"/>
        </w:rPr>
        <w:t>ΔΕΗ</w:t>
      </w:r>
      <w:r w:rsidRPr="00A73D75">
        <w:rPr>
          <w:rFonts w:ascii="Ping LCG Regular" w:hAnsi="Ping LCG Regular" w:cs="Calibri"/>
          <w:spacing w:val="-14"/>
          <w:sz w:val="22"/>
          <w:szCs w:val="22"/>
          <w:lang w:val="el-GR" w:eastAsia="el-GR"/>
        </w:rPr>
        <w:t xml:space="preserve"> Α.Ε. </w:t>
      </w:r>
      <w:r w:rsidR="007A2DC4" w:rsidRPr="00A73D75">
        <w:rPr>
          <w:rFonts w:ascii="Ping LCG Regular" w:hAnsi="Ping LCG Regular" w:cs="Calibri"/>
          <w:spacing w:val="-14"/>
          <w:sz w:val="22"/>
          <w:szCs w:val="22"/>
          <w:lang w:val="el-GR" w:eastAsia="el-GR"/>
        </w:rPr>
        <w:t xml:space="preserve">(«Εταιρεία») </w:t>
      </w:r>
      <w:r w:rsidRPr="00A73D75">
        <w:rPr>
          <w:rFonts w:ascii="Ping LCG Regular" w:hAnsi="Ping LCG Regular" w:cs="Calibri"/>
          <w:spacing w:val="-14"/>
          <w:sz w:val="22"/>
          <w:szCs w:val="22"/>
          <w:lang w:val="el-GR" w:eastAsia="el-GR"/>
        </w:rPr>
        <w:t xml:space="preserve">ανακοινώνει ότι, πραγματοποιήθηκε </w:t>
      </w:r>
      <w:r w:rsidR="001E4937" w:rsidRPr="00A73D75">
        <w:rPr>
          <w:rFonts w:ascii="Ping LCG Regular" w:hAnsi="Ping LCG Regular" w:cs="Calibri"/>
          <w:spacing w:val="-14"/>
          <w:sz w:val="22"/>
          <w:szCs w:val="22"/>
          <w:lang w:val="el-GR" w:eastAsia="el-GR"/>
        </w:rPr>
        <w:t xml:space="preserve">στις </w:t>
      </w:r>
      <w:r w:rsidR="004334BF" w:rsidRPr="00A73D75">
        <w:rPr>
          <w:rFonts w:ascii="Ping LCG Regular" w:hAnsi="Ping LCG Regular" w:cs="Calibri"/>
          <w:spacing w:val="-14"/>
          <w:sz w:val="22"/>
          <w:szCs w:val="22"/>
          <w:lang w:val="el-GR" w:eastAsia="el-GR"/>
        </w:rPr>
        <w:t>14 Μαΐου 2026</w:t>
      </w:r>
      <w:r w:rsidRPr="00A73D75">
        <w:rPr>
          <w:rFonts w:ascii="Ping LCG Regular" w:hAnsi="Ping LCG Regular" w:cs="Calibri"/>
          <w:spacing w:val="-14"/>
          <w:sz w:val="22"/>
          <w:szCs w:val="22"/>
          <w:lang w:val="el-GR" w:eastAsia="el-GR"/>
        </w:rPr>
        <w:t xml:space="preserve"> και ώρα </w:t>
      </w:r>
      <w:r w:rsidR="004334BF" w:rsidRPr="00A73D75">
        <w:rPr>
          <w:rFonts w:ascii="Ping LCG Regular" w:hAnsi="Ping LCG Regular" w:cs="Calibri"/>
          <w:spacing w:val="-14"/>
          <w:sz w:val="22"/>
          <w:szCs w:val="22"/>
          <w:lang w:val="el-GR" w:eastAsia="el-GR"/>
        </w:rPr>
        <w:t>14</w:t>
      </w:r>
      <w:r w:rsidRPr="00A73D75">
        <w:rPr>
          <w:rFonts w:ascii="Ping LCG Regular" w:hAnsi="Ping LCG Regular" w:cs="Calibri"/>
          <w:spacing w:val="-14"/>
          <w:sz w:val="22"/>
          <w:szCs w:val="22"/>
          <w:lang w:val="el-GR" w:eastAsia="el-GR"/>
        </w:rPr>
        <w:t xml:space="preserve">:00, η </w:t>
      </w:r>
      <w:bookmarkStart w:id="1" w:name="_Hlk201576252"/>
      <w:r w:rsidR="004334BF" w:rsidRPr="00A73D75">
        <w:rPr>
          <w:rFonts w:ascii="Ping LCG Regular" w:hAnsi="Ping LCG Regular" w:cs="Calibri"/>
          <w:spacing w:val="-14"/>
          <w:sz w:val="22"/>
          <w:szCs w:val="22"/>
          <w:lang w:val="el-GR" w:eastAsia="el-GR"/>
        </w:rPr>
        <w:t xml:space="preserve">Έκτακτη </w:t>
      </w:r>
      <w:bookmarkEnd w:id="1"/>
      <w:r w:rsidRPr="00A73D75">
        <w:rPr>
          <w:rFonts w:ascii="Ping LCG Regular" w:hAnsi="Ping LCG Regular" w:cs="Calibri"/>
          <w:spacing w:val="-14"/>
          <w:sz w:val="22"/>
          <w:szCs w:val="22"/>
          <w:lang w:val="el-GR" w:eastAsia="el-GR"/>
        </w:rPr>
        <w:t xml:space="preserve">Γενική Συνέλευση των Μετόχων, σύμφωνα με την Πρόσκληση που δημοσιεύτηκε στις </w:t>
      </w:r>
      <w:r w:rsidR="00684D9E" w:rsidRPr="00A73D75">
        <w:rPr>
          <w:rFonts w:ascii="Ping LCG Regular" w:hAnsi="Ping LCG Regular" w:cs="Calibri"/>
          <w:spacing w:val="-14"/>
          <w:sz w:val="22"/>
          <w:szCs w:val="22"/>
          <w:lang w:val="el-GR" w:eastAsia="el-GR"/>
        </w:rPr>
        <w:t>23</w:t>
      </w:r>
      <w:r w:rsidR="00433A6B" w:rsidRPr="00A73D75">
        <w:rPr>
          <w:rFonts w:ascii="Ping LCG Regular" w:hAnsi="Ping LCG Regular" w:cs="Calibri"/>
          <w:spacing w:val="-14"/>
          <w:sz w:val="22"/>
          <w:szCs w:val="22"/>
          <w:lang w:val="el-GR" w:eastAsia="el-GR"/>
        </w:rPr>
        <w:t xml:space="preserve"> </w:t>
      </w:r>
      <w:r w:rsidR="00684D9E" w:rsidRPr="00A73D75">
        <w:rPr>
          <w:rFonts w:ascii="Ping LCG Regular" w:hAnsi="Ping LCG Regular" w:cs="Calibri"/>
          <w:spacing w:val="-14"/>
          <w:sz w:val="22"/>
          <w:szCs w:val="22"/>
          <w:lang w:val="el-GR" w:eastAsia="el-GR"/>
        </w:rPr>
        <w:t>Απριλίου 2026</w:t>
      </w:r>
      <w:r w:rsidRPr="00A73D75">
        <w:rPr>
          <w:rFonts w:ascii="Ping LCG Regular" w:hAnsi="Ping LCG Regular" w:cs="Calibri"/>
          <w:spacing w:val="-14"/>
          <w:sz w:val="22"/>
          <w:szCs w:val="22"/>
          <w:lang w:val="el-GR" w:eastAsia="el-GR"/>
        </w:rPr>
        <w:t>, κατά το νόμο και το Καταστατικό της,  και αναρτήθηκε στην  ιστοσελίδα της Εταιρείας</w:t>
      </w:r>
      <w:r w:rsidR="00802540" w:rsidRPr="00A73D75">
        <w:rPr>
          <w:rFonts w:ascii="Ping LCG Regular" w:hAnsi="Ping LCG Regular" w:cs="Calibri"/>
          <w:spacing w:val="-14"/>
          <w:sz w:val="22"/>
          <w:szCs w:val="22"/>
          <w:lang w:val="el-GR" w:eastAsia="el-GR"/>
        </w:rPr>
        <w:t>.</w:t>
      </w:r>
    </w:p>
    <w:p w14:paraId="35B744BB" w14:textId="6B683B95" w:rsidR="004F084D" w:rsidRPr="00A73D75" w:rsidRDefault="004F084D" w:rsidP="004F084D">
      <w:pPr>
        <w:spacing w:before="120"/>
        <w:jc w:val="both"/>
        <w:rPr>
          <w:rFonts w:ascii="Ping LCG Regular" w:hAnsi="Ping LCG Regular" w:cs="Calibri"/>
          <w:spacing w:val="-14"/>
          <w:sz w:val="22"/>
          <w:szCs w:val="22"/>
          <w:lang w:val="el-GR" w:eastAsia="el-GR"/>
        </w:rPr>
      </w:pPr>
      <w:r w:rsidRPr="00A73D75">
        <w:rPr>
          <w:rFonts w:ascii="Ping LCG Regular" w:hAnsi="Ping LCG Regular" w:cs="Calibri"/>
          <w:spacing w:val="-14"/>
          <w:sz w:val="22"/>
          <w:szCs w:val="22"/>
          <w:lang w:val="el-GR" w:eastAsia="el-GR"/>
        </w:rPr>
        <w:t xml:space="preserve">Στην </w:t>
      </w:r>
      <w:r w:rsidR="00684D9E" w:rsidRPr="00A73D75">
        <w:rPr>
          <w:rFonts w:ascii="Ping LCG Regular" w:hAnsi="Ping LCG Regular" w:cs="Calibri"/>
          <w:spacing w:val="-14"/>
          <w:sz w:val="22"/>
          <w:szCs w:val="22"/>
          <w:lang w:val="el-GR" w:eastAsia="el-GR"/>
        </w:rPr>
        <w:t xml:space="preserve">Έκτακτη </w:t>
      </w:r>
      <w:r w:rsidRPr="00A73D75">
        <w:rPr>
          <w:rFonts w:ascii="Ping LCG Regular" w:hAnsi="Ping LCG Regular" w:cs="Calibri"/>
          <w:spacing w:val="-14"/>
          <w:sz w:val="22"/>
          <w:szCs w:val="22"/>
          <w:lang w:val="el-GR" w:eastAsia="el-GR"/>
        </w:rPr>
        <w:t xml:space="preserve">Γενική Συνέλευση των Μετόχων παρέστησαν νόμιμα (αυτοπροσώπως ή δια αντιπροσώπου) </w:t>
      </w:r>
      <w:r w:rsidR="00C747AE" w:rsidRPr="00A73D75">
        <w:rPr>
          <w:rFonts w:ascii="Ping LCG Regular" w:hAnsi="Ping LCG Regular" w:cs="Calibri"/>
          <w:spacing w:val="-14"/>
          <w:sz w:val="22"/>
          <w:szCs w:val="22"/>
          <w:lang w:val="el-GR" w:eastAsia="el-GR"/>
        </w:rPr>
        <w:t xml:space="preserve">596 </w:t>
      </w:r>
      <w:r w:rsidRPr="00A73D75">
        <w:rPr>
          <w:rFonts w:ascii="Ping LCG Regular" w:hAnsi="Ping LCG Regular" w:cs="Calibri"/>
          <w:spacing w:val="-14"/>
          <w:sz w:val="22"/>
          <w:szCs w:val="22"/>
          <w:lang w:val="el-GR" w:eastAsia="el-GR"/>
        </w:rPr>
        <w:t xml:space="preserve">μέτοχοι, εκπροσωπούντες </w:t>
      </w:r>
      <w:r w:rsidR="00C747AE" w:rsidRPr="00A73D75">
        <w:rPr>
          <w:rFonts w:ascii="Ping LCG Regular" w:hAnsi="Ping LCG Regular" w:cs="Calibri"/>
          <w:spacing w:val="-14"/>
          <w:sz w:val="22"/>
          <w:szCs w:val="22"/>
          <w:lang w:val="el-GR" w:eastAsia="el-GR"/>
        </w:rPr>
        <w:t>243.251.546</w:t>
      </w:r>
      <w:r w:rsidR="00DC2D24" w:rsidRPr="00A73D75">
        <w:rPr>
          <w:rFonts w:ascii="Ping LCG Regular" w:hAnsi="Ping LCG Regular" w:cs="Calibri"/>
          <w:spacing w:val="-14"/>
          <w:sz w:val="22"/>
          <w:szCs w:val="22"/>
          <w:lang w:val="el-GR" w:eastAsia="el-GR"/>
        </w:rPr>
        <w:t xml:space="preserve"> </w:t>
      </w:r>
      <w:r w:rsidRPr="00A73D75">
        <w:rPr>
          <w:rFonts w:ascii="Ping LCG Regular" w:hAnsi="Ping LCG Regular" w:cs="Calibri"/>
          <w:spacing w:val="-14"/>
          <w:sz w:val="22"/>
          <w:szCs w:val="22"/>
          <w:lang w:val="el-GR" w:eastAsia="el-GR"/>
        </w:rPr>
        <w:t xml:space="preserve">κοινές ονομαστικές μετοχές με δικαίωμα ψήφου επί συνόλου </w:t>
      </w:r>
      <w:r w:rsidR="005A382B" w:rsidRPr="00A73D75">
        <w:rPr>
          <w:rFonts w:ascii="Ping LCG Regular" w:hAnsi="Ping LCG Regular" w:cs="Calibri"/>
          <w:spacing w:val="-14"/>
          <w:sz w:val="22"/>
          <w:szCs w:val="22"/>
          <w:lang w:val="el-GR" w:eastAsia="el-GR"/>
        </w:rPr>
        <w:t xml:space="preserve">346.481.832 </w:t>
      </w:r>
      <w:r w:rsidRPr="00A73D75">
        <w:rPr>
          <w:rFonts w:ascii="Ping LCG Regular" w:hAnsi="Ping LCG Regular" w:cs="Calibri"/>
          <w:spacing w:val="-14"/>
          <w:sz w:val="22"/>
          <w:szCs w:val="22"/>
          <w:lang w:val="el-GR" w:eastAsia="el-GR"/>
        </w:rPr>
        <w:t xml:space="preserve">κοινών ονομαστικών μετοχών με δικαίωμα ψήφου (δεν υπολογίζονται για το σχηματισμό απαρτίας σε Γενική Συνέλευση οι ίδιες μετοχές σύμφωνα με τον </w:t>
      </w:r>
      <w:r w:rsidR="00147092" w:rsidRPr="00A73D75">
        <w:rPr>
          <w:rFonts w:ascii="Ping LCG Regular" w:hAnsi="Ping LCG Regular" w:cs="Calibri"/>
          <w:spacing w:val="-14"/>
          <w:sz w:val="22"/>
          <w:szCs w:val="22"/>
          <w:lang w:val="el-GR" w:eastAsia="el-GR"/>
        </w:rPr>
        <w:t>ν</w:t>
      </w:r>
      <w:r w:rsidRPr="00A73D75">
        <w:rPr>
          <w:rFonts w:ascii="Ping LCG Regular" w:hAnsi="Ping LCG Regular" w:cs="Calibri"/>
          <w:spacing w:val="-14"/>
          <w:sz w:val="22"/>
          <w:szCs w:val="22"/>
          <w:lang w:val="el-GR" w:eastAsia="el-GR"/>
        </w:rPr>
        <w:t>. 4548/2018, άρθρο 50, παρ. 1, περ. α’) , ήτοι</w:t>
      </w:r>
      <w:r w:rsidR="000D4CAB" w:rsidRPr="00A73D75">
        <w:rPr>
          <w:rFonts w:ascii="Ping LCG Regular" w:hAnsi="Ping LCG Regular" w:cs="Calibri"/>
          <w:spacing w:val="-14"/>
          <w:sz w:val="22"/>
          <w:szCs w:val="22"/>
          <w:lang w:val="el-GR" w:eastAsia="el-GR"/>
        </w:rPr>
        <w:t>,</w:t>
      </w:r>
      <w:r w:rsidRPr="00A73D75">
        <w:rPr>
          <w:rFonts w:ascii="Ping LCG Regular" w:hAnsi="Ping LCG Regular" w:cs="Calibri"/>
          <w:spacing w:val="-14"/>
          <w:sz w:val="22"/>
          <w:szCs w:val="22"/>
          <w:lang w:val="el-GR" w:eastAsia="el-GR"/>
        </w:rPr>
        <w:t xml:space="preserve"> σημειώθηκε απαρτία </w:t>
      </w:r>
      <w:r w:rsidR="005A382B" w:rsidRPr="00A73D75">
        <w:rPr>
          <w:rFonts w:ascii="Ping LCG Regular" w:hAnsi="Ping LCG Regular" w:cs="Calibri"/>
          <w:spacing w:val="-14"/>
          <w:sz w:val="22"/>
          <w:szCs w:val="22"/>
          <w:lang w:val="el-GR" w:eastAsia="el-GR"/>
        </w:rPr>
        <w:t>70,21</w:t>
      </w:r>
      <w:r w:rsidRPr="00A73D75">
        <w:rPr>
          <w:rFonts w:ascii="Ping LCG Regular" w:hAnsi="Ping LCG Regular" w:cs="Calibri"/>
          <w:spacing w:val="-14"/>
          <w:sz w:val="22"/>
          <w:szCs w:val="22"/>
          <w:lang w:val="el-GR" w:eastAsia="el-GR"/>
        </w:rPr>
        <w:t xml:space="preserve">%. </w:t>
      </w:r>
    </w:p>
    <w:p w14:paraId="0FDC3122" w14:textId="3493F3B6" w:rsidR="00D0443A" w:rsidRPr="00A73D75" w:rsidRDefault="004F084D" w:rsidP="004F084D">
      <w:pPr>
        <w:spacing w:before="120"/>
        <w:jc w:val="both"/>
        <w:rPr>
          <w:rFonts w:ascii="Ping LCG Regular" w:hAnsi="Ping LCG Regular" w:cs="Calibri"/>
          <w:spacing w:val="-14"/>
          <w:sz w:val="22"/>
          <w:szCs w:val="22"/>
          <w:lang w:val="el-GR" w:eastAsia="el-GR"/>
        </w:rPr>
      </w:pPr>
      <w:r w:rsidRPr="00A73D75">
        <w:rPr>
          <w:rFonts w:ascii="Ping LCG Regular" w:hAnsi="Ping LCG Regular" w:cs="Calibri"/>
          <w:spacing w:val="-14"/>
          <w:sz w:val="22"/>
          <w:szCs w:val="22"/>
          <w:lang w:val="el-GR" w:eastAsia="el-GR"/>
        </w:rPr>
        <w:t xml:space="preserve">Κατά την </w:t>
      </w:r>
      <w:r w:rsidR="00684D9E" w:rsidRPr="00A73D75">
        <w:rPr>
          <w:rFonts w:ascii="Ping LCG Regular" w:hAnsi="Ping LCG Regular" w:cs="Calibri"/>
          <w:spacing w:val="-14"/>
          <w:sz w:val="22"/>
          <w:szCs w:val="22"/>
          <w:lang w:val="el-GR" w:eastAsia="el-GR"/>
        </w:rPr>
        <w:t xml:space="preserve">Έκτακτη </w:t>
      </w:r>
      <w:r w:rsidRPr="00A73D75">
        <w:rPr>
          <w:rFonts w:ascii="Ping LCG Regular" w:hAnsi="Ping LCG Regular" w:cs="Calibri"/>
          <w:spacing w:val="-14"/>
          <w:sz w:val="22"/>
          <w:szCs w:val="22"/>
          <w:lang w:val="el-GR" w:eastAsia="el-GR"/>
        </w:rPr>
        <w:t xml:space="preserve">Γενική Συνέλευση της </w:t>
      </w:r>
      <w:r w:rsidR="00684D9E" w:rsidRPr="00A73D75">
        <w:rPr>
          <w:rFonts w:ascii="Ping LCG Regular" w:hAnsi="Ping LCG Regular" w:cs="Calibri"/>
          <w:spacing w:val="-14"/>
          <w:sz w:val="22"/>
          <w:szCs w:val="22"/>
          <w:lang w:val="el-GR" w:eastAsia="el-GR"/>
        </w:rPr>
        <w:t>14</w:t>
      </w:r>
      <w:r w:rsidR="00684D9E" w:rsidRPr="00A73D75">
        <w:rPr>
          <w:rFonts w:ascii="Ping LCG Regular" w:hAnsi="Ping LCG Regular" w:cs="Calibri"/>
          <w:spacing w:val="-14"/>
          <w:sz w:val="22"/>
          <w:szCs w:val="22"/>
          <w:vertAlign w:val="superscript"/>
          <w:lang w:val="el-GR" w:eastAsia="el-GR"/>
        </w:rPr>
        <w:t>ης</w:t>
      </w:r>
      <w:r w:rsidR="00684D9E" w:rsidRPr="00A73D75">
        <w:rPr>
          <w:rFonts w:ascii="Ping LCG Regular" w:hAnsi="Ping LCG Regular" w:cs="Calibri"/>
          <w:spacing w:val="-14"/>
          <w:sz w:val="22"/>
          <w:szCs w:val="22"/>
          <w:lang w:val="el-GR" w:eastAsia="el-GR"/>
        </w:rPr>
        <w:t xml:space="preserve"> Μαΐου 2026</w:t>
      </w:r>
      <w:r w:rsidRPr="00A73D75">
        <w:rPr>
          <w:rFonts w:ascii="Ping LCG Regular" w:hAnsi="Ping LCG Regular" w:cs="Calibri"/>
          <w:spacing w:val="-14"/>
          <w:sz w:val="22"/>
          <w:szCs w:val="22"/>
          <w:lang w:val="el-GR" w:eastAsia="el-GR"/>
        </w:rPr>
        <w:t>, συζητήθηκαν και λήφθησαν αποφάσεις για τα παρακάτω θέματα της ημερήσιας διάταξης</w:t>
      </w:r>
      <w:r w:rsidR="009054A3" w:rsidRPr="00A73D75">
        <w:rPr>
          <w:rFonts w:ascii="Ping LCG Regular" w:hAnsi="Ping LCG Regular" w:cs="Calibri"/>
          <w:spacing w:val="-14"/>
          <w:sz w:val="22"/>
          <w:szCs w:val="22"/>
          <w:lang w:val="el-GR" w:eastAsia="el-GR"/>
        </w:rPr>
        <w:t>.</w:t>
      </w:r>
      <w:r w:rsidR="00D0443A" w:rsidRPr="00A73D75">
        <w:rPr>
          <w:rFonts w:ascii="Ping LCG Regular" w:hAnsi="Ping LCG Regular" w:cs="Calibri"/>
          <w:spacing w:val="-14"/>
          <w:sz w:val="22"/>
          <w:szCs w:val="22"/>
          <w:lang w:val="el-GR" w:eastAsia="el-GR"/>
        </w:rPr>
        <w:t xml:space="preserve"> </w:t>
      </w:r>
    </w:p>
    <w:p w14:paraId="3F1CE92A" w14:textId="77777777" w:rsidR="00D17088" w:rsidRPr="00A73D75" w:rsidRDefault="00D17088" w:rsidP="00E9419B">
      <w:pPr>
        <w:ind w:left="1985" w:hanging="1985"/>
        <w:jc w:val="both"/>
        <w:rPr>
          <w:rFonts w:ascii="Ping LCG Regular" w:eastAsia="Times New Roman" w:hAnsi="Ping LCG Regular"/>
          <w:b/>
          <w:bCs/>
          <w:sz w:val="22"/>
          <w:szCs w:val="22"/>
          <w:lang w:val="el-GR" w:eastAsia="el-GR"/>
        </w:rPr>
      </w:pPr>
    </w:p>
    <w:p w14:paraId="770CE07A" w14:textId="691E681A" w:rsidR="001C1E64" w:rsidRPr="00A73D75" w:rsidRDefault="008E47EF" w:rsidP="00EE34CB">
      <w:pPr>
        <w:jc w:val="both"/>
        <w:rPr>
          <w:rFonts w:ascii="Ping LCG Regular" w:hAnsi="Ping LCG Regular" w:cs="Arial"/>
          <w:color w:val="000000"/>
          <w:spacing w:val="-14"/>
          <w:sz w:val="22"/>
          <w:szCs w:val="22"/>
          <w:lang w:val="el-GR"/>
        </w:rPr>
      </w:pPr>
      <w:r w:rsidRPr="00A73D75">
        <w:rPr>
          <w:rFonts w:ascii="Ping LCG Regular" w:eastAsia="Times New Roman" w:hAnsi="Ping LCG Regular"/>
          <w:b/>
          <w:bCs/>
          <w:sz w:val="22"/>
          <w:szCs w:val="22"/>
          <w:lang w:val="el-GR" w:eastAsia="el-GR"/>
        </w:rPr>
        <w:t>ΘΕΜΑ ΠΡΩΤΟ:</w:t>
      </w:r>
      <w:r w:rsidR="00AF0032" w:rsidRPr="00A73D75">
        <w:rPr>
          <w:rFonts w:ascii="Ping LCG Regular" w:eastAsia="Times New Roman" w:hAnsi="Ping LCG Regular"/>
          <w:sz w:val="22"/>
          <w:szCs w:val="22"/>
          <w:lang w:val="el-GR" w:eastAsia="el-GR"/>
        </w:rPr>
        <w:t xml:space="preserve"> </w:t>
      </w:r>
      <w:r w:rsidR="0007171B" w:rsidRPr="00A73D75">
        <w:rPr>
          <w:rFonts w:ascii="Ping LCG Regular" w:hAnsi="Ping LCG Regular" w:cs="Arial"/>
          <w:color w:val="000000"/>
          <w:spacing w:val="-14"/>
          <w:sz w:val="22"/>
          <w:szCs w:val="22"/>
          <w:lang w:val="el-GR"/>
        </w:rPr>
        <w:t>Αύξηση του μετοχικού κεφαλαίου της Εταιρείας σύμφωνα με το άρθρο 6 του Καταστατικού της και το άρθρο 24, παρ. 1, περ. β’, του Νόμου 4548/2018. Κατάργηση των δικαιωμάτων προτίμησης των υφισταμένων Μετόχων, σύμφωνα με το άρθρο 27, παράγρ. 1, του Νόμου 4548/2018. Εξουσιοδότηση του Διοικητικού Συμβουλίου για την αύξηση του μετοχικού κεφαλαίου της Εταιρείας, τον προσδιορισμό των όρων της αύξησής του, καθώς και του τρόπου και των λοιπών όρων διάθεσης των εκδοθησομένων μετοχών.</w:t>
      </w:r>
    </w:p>
    <w:p w14:paraId="41E00CAA" w14:textId="77777777" w:rsidR="00135F57" w:rsidRPr="00A73D75" w:rsidRDefault="00135F57" w:rsidP="00EE34CB">
      <w:pPr>
        <w:jc w:val="both"/>
        <w:rPr>
          <w:rFonts w:ascii="Ping LCG Regular" w:hAnsi="Ping LCG Regular" w:cs="Arial"/>
          <w:color w:val="000000"/>
          <w:spacing w:val="-14"/>
          <w:sz w:val="22"/>
          <w:szCs w:val="22"/>
          <w:lang w:val="el-GR"/>
        </w:rPr>
      </w:pPr>
    </w:p>
    <w:p w14:paraId="1CC1D747" w14:textId="77777777" w:rsidR="00B41050" w:rsidRPr="00A73D75" w:rsidRDefault="00135F57" w:rsidP="00494F14">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Η Έκτακτη Γενική Συνέλευση ενέκρινε</w:t>
      </w:r>
      <w:r w:rsidR="00B41050" w:rsidRPr="00A73D75">
        <w:rPr>
          <w:rFonts w:ascii="Ping LCG Regular" w:hAnsi="Ping LCG Regular" w:cs="Arial"/>
          <w:color w:val="000000"/>
          <w:spacing w:val="-14"/>
          <w:sz w:val="22"/>
          <w:szCs w:val="22"/>
          <w:lang w:val="el-GR"/>
        </w:rPr>
        <w:t>:</w:t>
      </w:r>
    </w:p>
    <w:p w14:paraId="7E95CA26" w14:textId="3C3D5EB2" w:rsidR="00F140BA" w:rsidRPr="00A73D75" w:rsidRDefault="00B41050" w:rsidP="00B43317">
      <w:pPr>
        <w:pStyle w:val="ListParagraph"/>
        <w:numPr>
          <w:ilvl w:val="0"/>
          <w:numId w:val="22"/>
        </w:num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rPr>
        <w:t>T</w:t>
      </w:r>
      <w:r w:rsidR="00712F83" w:rsidRPr="00A73D75">
        <w:rPr>
          <w:rFonts w:ascii="Ping LCG Regular" w:hAnsi="Ping LCG Regular" w:cs="Arial"/>
          <w:color w:val="000000"/>
          <w:spacing w:val="-14"/>
          <w:sz w:val="22"/>
          <w:szCs w:val="22"/>
          <w:lang w:val="el-GR"/>
        </w:rPr>
        <w:t>ην αύξηση του μετοχικού κεφαλαίου της Εταιρείας δυνάμει του άρθρου 6 του Καταστατικού της Εταιρείας και του άρθρου 24, παρ. 1, περ. β’, του Νόμου 4548/2018</w:t>
      </w:r>
      <w:r w:rsidR="00F140BA" w:rsidRPr="00A73D75">
        <w:rPr>
          <w:rFonts w:ascii="Ping LCG Regular" w:hAnsi="Ping LCG Regular" w:cs="Arial"/>
          <w:color w:val="000000"/>
          <w:spacing w:val="-14"/>
          <w:sz w:val="22"/>
          <w:szCs w:val="22"/>
          <w:lang w:val="el-GR"/>
        </w:rPr>
        <w:t xml:space="preserve"> κατά τα προβλεπόμενα υπό παρ. 4 κατωτέρω</w:t>
      </w:r>
      <w:r w:rsidR="00712F83" w:rsidRPr="00A73D75">
        <w:rPr>
          <w:rFonts w:ascii="Ping LCG Regular" w:hAnsi="Ping LCG Regular" w:cs="Arial"/>
          <w:color w:val="000000"/>
          <w:spacing w:val="-14"/>
          <w:sz w:val="22"/>
          <w:szCs w:val="22"/>
          <w:lang w:val="el-GR"/>
        </w:rPr>
        <w:t>,</w:t>
      </w:r>
    </w:p>
    <w:p w14:paraId="20D735A0" w14:textId="19669F05" w:rsidR="00F140BA" w:rsidRPr="00A73D75" w:rsidRDefault="00712F83" w:rsidP="00F140BA">
      <w:pPr>
        <w:pStyle w:val="ListParagraph"/>
        <w:numPr>
          <w:ilvl w:val="0"/>
          <w:numId w:val="22"/>
        </w:num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 </w:t>
      </w:r>
      <w:r w:rsidR="00F140BA" w:rsidRPr="00A73D75">
        <w:rPr>
          <w:rFonts w:ascii="Ping LCG Regular" w:hAnsi="Ping LCG Regular" w:cs="Arial"/>
          <w:color w:val="000000"/>
          <w:spacing w:val="-14"/>
          <w:sz w:val="22"/>
          <w:szCs w:val="22"/>
          <w:lang w:val="el-GR"/>
        </w:rPr>
        <w:t>Τ</w:t>
      </w:r>
      <w:r w:rsidRPr="00A73D75">
        <w:rPr>
          <w:rFonts w:ascii="Ping LCG Regular" w:hAnsi="Ping LCG Regular" w:cs="Arial"/>
          <w:color w:val="000000"/>
          <w:spacing w:val="-14"/>
          <w:sz w:val="22"/>
          <w:szCs w:val="22"/>
          <w:lang w:val="el-GR"/>
        </w:rPr>
        <w:t>ην κατάργηση των δικαιωμάτων προτίμησης των υφισταμένων Μετόχων, σύμφωνα με το άρθρο 27, παρ. 1, του Νόμου 4548/2018, στο πλαίσιο της αύξησης μετοχικού</w:t>
      </w:r>
      <w:r w:rsidR="005E5235" w:rsidRPr="00A73D75">
        <w:rPr>
          <w:rFonts w:ascii="Ping LCG Regular" w:hAnsi="Ping LCG Regular" w:cs="Arial"/>
          <w:color w:val="000000"/>
          <w:spacing w:val="-14"/>
          <w:sz w:val="22"/>
          <w:szCs w:val="22"/>
          <w:lang w:val="el-GR"/>
        </w:rPr>
        <w:t xml:space="preserve"> </w:t>
      </w:r>
      <w:r w:rsidRPr="00A73D75">
        <w:rPr>
          <w:rFonts w:ascii="Ping LCG Regular" w:hAnsi="Ping LCG Regular" w:cs="Arial"/>
          <w:color w:val="000000"/>
          <w:spacing w:val="-14"/>
          <w:sz w:val="22"/>
          <w:szCs w:val="22"/>
          <w:lang w:val="el-GR"/>
        </w:rPr>
        <w:t>κεφαλαίου,</w:t>
      </w:r>
      <w:r w:rsidR="00F51EB2" w:rsidRPr="00A73D75">
        <w:rPr>
          <w:rFonts w:ascii="Ping LCG Regular" w:hAnsi="Ping LCG Regular" w:cs="Arial"/>
          <w:color w:val="000000"/>
          <w:spacing w:val="-14"/>
          <w:sz w:val="22"/>
          <w:szCs w:val="22"/>
          <w:lang w:val="el-GR"/>
        </w:rPr>
        <w:t xml:space="preserve"> στην οποία το Διοικητικό Συμβούλιο </w:t>
      </w:r>
      <w:r w:rsidR="000B170E" w:rsidRPr="00A73D75">
        <w:rPr>
          <w:rFonts w:ascii="Ping LCG Regular" w:hAnsi="Ping LCG Regular" w:cs="Arial"/>
          <w:color w:val="000000"/>
          <w:spacing w:val="-14"/>
          <w:sz w:val="22"/>
          <w:szCs w:val="22"/>
          <w:lang w:val="el-GR"/>
        </w:rPr>
        <w:t xml:space="preserve">(Δ.Σ.) </w:t>
      </w:r>
      <w:r w:rsidR="00F51EB2" w:rsidRPr="00A73D75">
        <w:rPr>
          <w:rFonts w:ascii="Ping LCG Regular" w:hAnsi="Ping LCG Regular" w:cs="Arial"/>
          <w:color w:val="000000"/>
          <w:spacing w:val="-14"/>
          <w:sz w:val="22"/>
          <w:szCs w:val="22"/>
          <w:lang w:val="el-GR"/>
        </w:rPr>
        <w:t>εξουσιοδοτήθηκε να προβεί</w:t>
      </w:r>
      <w:r w:rsidR="002D7768" w:rsidRPr="00A73D75">
        <w:rPr>
          <w:rFonts w:ascii="Ping LCG Regular" w:hAnsi="Ping LCG Regular" w:cs="Arial"/>
          <w:color w:val="000000"/>
          <w:spacing w:val="-14"/>
          <w:sz w:val="22"/>
          <w:szCs w:val="22"/>
          <w:lang w:val="el-GR"/>
        </w:rPr>
        <w:t xml:space="preserve"> σύμφωνα με το </w:t>
      </w:r>
      <w:r w:rsidR="0041583A" w:rsidRPr="00A73D75">
        <w:rPr>
          <w:rFonts w:ascii="Ping LCG Regular" w:hAnsi="Ping LCG Regular" w:cs="Arial"/>
          <w:color w:val="000000"/>
          <w:spacing w:val="-14"/>
          <w:sz w:val="22"/>
          <w:szCs w:val="22"/>
          <w:lang w:val="el-GR"/>
        </w:rPr>
        <w:t>άρθρο</w:t>
      </w:r>
      <w:r w:rsidR="002D7768" w:rsidRPr="00A73D75">
        <w:rPr>
          <w:rFonts w:ascii="Ping LCG Regular" w:hAnsi="Ping LCG Regular" w:cs="Arial"/>
          <w:color w:val="000000"/>
          <w:spacing w:val="-14"/>
          <w:sz w:val="22"/>
          <w:szCs w:val="22"/>
          <w:lang w:val="el-GR"/>
        </w:rPr>
        <w:t xml:space="preserve"> 24 παρ. 1 περ. β’ του ν. 4548/2018</w:t>
      </w:r>
      <w:r w:rsidR="0041583A" w:rsidRPr="00A73D75">
        <w:rPr>
          <w:rFonts w:ascii="Ping LCG Regular" w:hAnsi="Ping LCG Regular" w:cs="Arial"/>
          <w:color w:val="000000"/>
          <w:spacing w:val="-14"/>
          <w:sz w:val="22"/>
          <w:szCs w:val="22"/>
          <w:lang w:val="el-GR"/>
        </w:rPr>
        <w:t>, κατά τα προβλεπόμενα κατωτέρω,</w:t>
      </w:r>
    </w:p>
    <w:p w14:paraId="72AC405A" w14:textId="4489C6D7" w:rsidR="000B170E" w:rsidRPr="00A73D75" w:rsidRDefault="00F140BA" w:rsidP="00F140BA">
      <w:pPr>
        <w:pStyle w:val="ListParagraph"/>
        <w:numPr>
          <w:ilvl w:val="0"/>
          <w:numId w:val="22"/>
        </w:num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Τ</w:t>
      </w:r>
      <w:r w:rsidR="00494F14" w:rsidRPr="00A73D75">
        <w:rPr>
          <w:rFonts w:ascii="Ping LCG Regular" w:hAnsi="Ping LCG Regular" w:cs="Arial"/>
          <w:color w:val="000000"/>
          <w:spacing w:val="-14"/>
          <w:sz w:val="22"/>
          <w:szCs w:val="22"/>
          <w:lang w:val="el-GR"/>
        </w:rPr>
        <w:t>η συνεπεία της αύξησης του μετοχικού κεφαλαίου της Εταιρείας προσαρμογή οιασδήποτε άλλης συναφούς απόφασης αρμόδιου οργάνου ή πολιτικής της Εταιρείας στο νέο αριθμό των μετοχών της Εταιρείας, όπως θα προκύψει μετά την ολοκλήρωση της αύξησης του μετοχικού κεφαλαίου</w:t>
      </w:r>
      <w:r w:rsidR="008D0EEB" w:rsidRPr="00A73D75">
        <w:rPr>
          <w:rFonts w:ascii="Ping LCG Regular" w:hAnsi="Ping LCG Regular" w:cs="Arial"/>
          <w:color w:val="000000"/>
          <w:spacing w:val="-14"/>
          <w:sz w:val="22"/>
          <w:szCs w:val="22"/>
          <w:lang w:val="el-GR"/>
        </w:rPr>
        <w:t xml:space="preserve"> και </w:t>
      </w:r>
    </w:p>
    <w:p w14:paraId="15B08D39" w14:textId="60DF5958" w:rsidR="00494F14" w:rsidRPr="00A73D75" w:rsidRDefault="000B170E" w:rsidP="00B43317">
      <w:pPr>
        <w:pStyle w:val="ListParagraph"/>
        <w:numPr>
          <w:ilvl w:val="0"/>
          <w:numId w:val="22"/>
        </w:num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Τ</w:t>
      </w:r>
      <w:r w:rsidR="00494F14" w:rsidRPr="00A73D75">
        <w:rPr>
          <w:rFonts w:ascii="Ping LCG Regular" w:hAnsi="Ping LCG Regular" w:cs="Arial"/>
          <w:color w:val="000000"/>
          <w:spacing w:val="-14"/>
          <w:sz w:val="22"/>
          <w:szCs w:val="22"/>
          <w:lang w:val="el-GR"/>
        </w:rPr>
        <w:t>ην εξουσιοδότηση, σύμφωνα με το άρθρο 24, παρ. 1, περ. β’, του Νόμου 4548/2018, του Δ</w:t>
      </w:r>
      <w:r w:rsidRPr="00A73D75">
        <w:rPr>
          <w:rFonts w:ascii="Ping LCG Regular" w:hAnsi="Ping LCG Regular" w:cs="Arial"/>
          <w:color w:val="000000"/>
          <w:spacing w:val="-14"/>
          <w:sz w:val="22"/>
          <w:szCs w:val="22"/>
          <w:lang w:val="el-GR"/>
        </w:rPr>
        <w:t>.Σ.</w:t>
      </w:r>
      <w:r w:rsidR="00494F14" w:rsidRPr="00A73D75">
        <w:rPr>
          <w:rFonts w:ascii="Ping LCG Regular" w:hAnsi="Ping LCG Regular" w:cs="Arial"/>
          <w:color w:val="000000"/>
          <w:spacing w:val="-14"/>
          <w:sz w:val="22"/>
          <w:szCs w:val="22"/>
          <w:lang w:val="el-GR"/>
        </w:rPr>
        <w:t xml:space="preserve"> της Εταιρείας, </w:t>
      </w:r>
      <w:r w:rsidRPr="00A73D75">
        <w:rPr>
          <w:rFonts w:ascii="Ping LCG Regular" w:hAnsi="Ping LCG Regular" w:cs="Arial"/>
          <w:color w:val="000000"/>
          <w:spacing w:val="-14"/>
          <w:sz w:val="22"/>
          <w:szCs w:val="22"/>
          <w:lang w:val="el-GR"/>
        </w:rPr>
        <w:t>όπως</w:t>
      </w:r>
      <w:r w:rsidR="009E1E93" w:rsidRPr="00A73D75">
        <w:rPr>
          <w:rFonts w:ascii="Ping LCG Regular" w:hAnsi="Ping LCG Regular" w:cs="Arial"/>
          <w:color w:val="000000"/>
          <w:spacing w:val="-14"/>
          <w:sz w:val="22"/>
          <w:szCs w:val="22"/>
          <w:lang w:val="el-GR"/>
        </w:rPr>
        <w:t xml:space="preserve"> (το Δ.Σ.)</w:t>
      </w:r>
      <w:r w:rsidR="00494F14" w:rsidRPr="00A73D75">
        <w:rPr>
          <w:rFonts w:ascii="Ping LCG Regular" w:hAnsi="Ping LCG Regular" w:cs="Arial"/>
          <w:color w:val="000000"/>
          <w:spacing w:val="-14"/>
          <w:sz w:val="22"/>
          <w:szCs w:val="22"/>
          <w:lang w:val="el-GR"/>
        </w:rPr>
        <w:t>:</w:t>
      </w:r>
    </w:p>
    <w:p w14:paraId="01872AA2" w14:textId="737374FC" w:rsidR="00712F83" w:rsidRPr="00A73D75" w:rsidRDefault="00712F83" w:rsidP="008D0EEB">
      <w:pPr>
        <w:ind w:left="284" w:hanging="284"/>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α. </w:t>
      </w:r>
      <w:r w:rsidR="008D0EEB" w:rsidRPr="00A73D75">
        <w:rPr>
          <w:rFonts w:ascii="Ping LCG Regular" w:hAnsi="Ping LCG Regular" w:cs="Arial"/>
          <w:color w:val="000000"/>
          <w:spacing w:val="-14"/>
          <w:sz w:val="22"/>
          <w:szCs w:val="22"/>
          <w:lang w:val="el-GR"/>
        </w:rPr>
        <w:tab/>
      </w:r>
      <w:r w:rsidRPr="00A73D75">
        <w:rPr>
          <w:rFonts w:ascii="Ping LCG Regular" w:hAnsi="Ping LCG Regular" w:cs="Arial"/>
          <w:color w:val="000000"/>
          <w:spacing w:val="-14"/>
          <w:sz w:val="22"/>
          <w:szCs w:val="22"/>
          <w:lang w:val="el-GR"/>
        </w:rPr>
        <w:t>αποφασίσει, την αύξηση του μετοχικού κεφαλαίου της Εταιρείας, με καταβολή σε μετρητά, κατά ποσό που δεν μπορεί να υπερβεί το ισόποσο του καταβεβλημένου κατά την ημερομηνία της εξουσιοδότησης στο Δ</w:t>
      </w:r>
      <w:r w:rsidR="009E1E93" w:rsidRPr="00A73D75">
        <w:rPr>
          <w:rFonts w:ascii="Ping LCG Regular" w:hAnsi="Ping LCG Regular" w:cs="Arial"/>
          <w:color w:val="000000"/>
          <w:spacing w:val="-14"/>
          <w:sz w:val="22"/>
          <w:szCs w:val="22"/>
          <w:lang w:val="el-GR"/>
        </w:rPr>
        <w:t>.Σ.</w:t>
      </w:r>
      <w:r w:rsidRPr="00A73D75">
        <w:rPr>
          <w:rFonts w:ascii="Ping LCG Regular" w:hAnsi="Ping LCG Regular" w:cs="Arial"/>
          <w:color w:val="000000"/>
          <w:spacing w:val="-14"/>
          <w:sz w:val="22"/>
          <w:szCs w:val="22"/>
          <w:lang w:val="el-GR"/>
        </w:rPr>
        <w:t xml:space="preserve"> ονομαστικού μετοχικού κεφαλαίου της Εταιρείας, ήτοι, μέχρι και το ποσό των 915.789.600 Ευρώ, με την έκδοση μέχρι και 369.270.000 νέων κοινών, ονομαστικών, με δικαίωμα ψήφου, άυλων μετοχών (η «Αύξηση Μετοχικού Κεφαλαίου»)</w:t>
      </w:r>
    </w:p>
    <w:p w14:paraId="69BF0910" w14:textId="045E453D" w:rsidR="00712F83" w:rsidRPr="00F42FB8" w:rsidRDefault="00712F83" w:rsidP="00B43317">
      <w:pPr>
        <w:ind w:left="284" w:hanging="284"/>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β. </w:t>
      </w:r>
      <w:r w:rsidR="008D0EEB" w:rsidRPr="00A73D75">
        <w:rPr>
          <w:rFonts w:ascii="Ping LCG Regular" w:hAnsi="Ping LCG Regular" w:cs="Arial"/>
          <w:color w:val="000000"/>
          <w:spacing w:val="-14"/>
          <w:sz w:val="22"/>
          <w:szCs w:val="22"/>
          <w:lang w:val="el-GR"/>
        </w:rPr>
        <w:tab/>
      </w:r>
      <w:r w:rsidRPr="00A73D75">
        <w:rPr>
          <w:rFonts w:ascii="Ping LCG Regular" w:hAnsi="Ping LCG Regular" w:cs="Arial"/>
          <w:color w:val="000000"/>
          <w:spacing w:val="-14"/>
          <w:sz w:val="22"/>
          <w:szCs w:val="22"/>
          <w:lang w:val="el-GR"/>
        </w:rPr>
        <w:t>καθορίσει τους ειδικότερους όρους και το χρονοδιάγραμμα της Αύξησης Μετοχικού Κεφαλαίου, σύμφωνα με τις εφαρμοστέες διατάξεις του Νόμου 4548/2018, περιλαμβανομένων, ενδεικτικώς, των εξής: της δομής της Αύξησης του Μετοχικού Κεφαλαίου, της τιμής διάθεσης των νέων μετοχών,</w:t>
      </w:r>
      <w:r w:rsidR="008026EB" w:rsidRPr="00A73D75">
        <w:rPr>
          <w:rFonts w:ascii="Ping LCG Regular" w:hAnsi="Ping LCG Regular" w:cs="Arial"/>
          <w:color w:val="000000"/>
          <w:spacing w:val="-14"/>
          <w:sz w:val="22"/>
          <w:szCs w:val="22"/>
          <w:lang w:val="el-GR"/>
        </w:rPr>
        <w:t xml:space="preserve"> </w:t>
      </w:r>
      <w:r w:rsidRPr="00A73D75">
        <w:rPr>
          <w:rFonts w:ascii="Ping LCG Regular" w:hAnsi="Ping LCG Regular" w:cs="Arial"/>
          <w:color w:val="000000"/>
          <w:spacing w:val="-14"/>
          <w:sz w:val="22"/>
          <w:szCs w:val="22"/>
          <w:lang w:val="el-GR"/>
        </w:rPr>
        <w:t xml:space="preserve">της διάθεσης των νέων μετοχών μέσω δημόσιας προσφοράς στην Ελλάδα και ιδιωτικής τοποθέτησης εκτός Ελλάδος, των κατηγοριών των επιλέξιμων επενδυτών που θα μπορούν να συμμετάσχουν στην Αύξηση Μετοχικού Κεφαλαίου, των κριτηρίων κατανομής μεταξύ των διαφόρων κατηγοριών επενδυτών στην Ελλάδα ή/και στο εξωτερικό που θα εγγραφούν για την απόκτηση νέων μετοχών στο πλαίσιο της Αύξησης Μετοχικού Κεφαλαίου, περιλαμβανομένης της θέσπισης μηχανισμού κατά προτεραιότητα κατανομής των νέων μετοχών στους υφισταμένους Μετόχους της Εταιρείας που θα </w:t>
      </w:r>
      <w:r w:rsidRPr="00A73D75">
        <w:rPr>
          <w:rFonts w:ascii="Ping LCG Regular" w:hAnsi="Ping LCG Regular" w:cs="Arial"/>
          <w:color w:val="000000"/>
          <w:spacing w:val="-14"/>
          <w:sz w:val="22"/>
          <w:szCs w:val="22"/>
          <w:lang w:val="el-GR"/>
        </w:rPr>
        <w:lastRenderedPageBreak/>
        <w:t xml:space="preserve">συμμετάσχουν στην προσφορά των νέων μετοχών, της σύναψης των απαραίτητων συμβάσεων με αλλοδαπούς ή/και ημεδαπούς χρηματοοικονομικούς διαμεσολαβητές, οργανωτές, συντονιστές ή διαχειριστές, ή/και άλλα πιστωτικά ιδρύματα και εταιρείες παροχής επενδυτικών υπηρεσιών, οποιασδήποτε εν γένει πράξης και ενέργειας για την πραγματοποίηση και ολοκλήρωση της Αύξησης Μετοχικού Κεφαλαίου, περιλαμβανομένων της σχετικής τροποποίησης του Καταστατικού της Εταιρείας, και της εισαγωγής των νέων μετοχών προς διαπραγμάτευση στο </w:t>
      </w:r>
      <w:r w:rsidRPr="00A73D75">
        <w:rPr>
          <w:rFonts w:ascii="Ping LCG Regular" w:hAnsi="Ping LCG Regular" w:cs="Arial"/>
          <w:color w:val="000000"/>
          <w:spacing w:val="-14"/>
          <w:sz w:val="22"/>
          <w:szCs w:val="22"/>
        </w:rPr>
        <w:t>Euronext</w:t>
      </w:r>
      <w:r w:rsidRPr="00A73D75">
        <w:rPr>
          <w:rFonts w:ascii="Ping LCG Regular" w:hAnsi="Ping LCG Regular" w:cs="Arial"/>
          <w:color w:val="000000"/>
          <w:spacing w:val="-14"/>
          <w:sz w:val="22"/>
          <w:szCs w:val="22"/>
          <w:lang w:val="el-GR"/>
        </w:rPr>
        <w:t xml:space="preserve"> </w:t>
      </w:r>
      <w:r w:rsidRPr="00A73D75">
        <w:rPr>
          <w:rFonts w:ascii="Ping LCG Regular" w:hAnsi="Ping LCG Regular" w:cs="Arial"/>
          <w:color w:val="000000"/>
          <w:spacing w:val="-14"/>
          <w:sz w:val="22"/>
          <w:szCs w:val="22"/>
        </w:rPr>
        <w:t>Athens</w:t>
      </w:r>
      <w:r w:rsidRPr="00A73D75">
        <w:rPr>
          <w:rFonts w:ascii="Ping LCG Regular" w:hAnsi="Ping LCG Regular" w:cs="Arial"/>
          <w:color w:val="000000"/>
          <w:spacing w:val="-14"/>
          <w:sz w:val="22"/>
          <w:szCs w:val="22"/>
          <w:lang w:val="el-GR"/>
        </w:rPr>
        <w:t xml:space="preserve"> (πρώην Χρηματιστήριο Αθηνών), και</w:t>
      </w:r>
    </w:p>
    <w:p w14:paraId="196BC83E" w14:textId="2BF9B3DD" w:rsidR="00712F83" w:rsidRPr="00A73D75" w:rsidRDefault="00712F83" w:rsidP="008D0EEB">
      <w:pPr>
        <w:ind w:left="284" w:hanging="284"/>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γ. εξουσιοδοτήσει ένα ή περισσότερα εκ των μελών του </w:t>
      </w:r>
      <w:r w:rsidR="00E131AD" w:rsidRPr="00A73D75">
        <w:rPr>
          <w:rFonts w:ascii="Ping LCG Regular" w:hAnsi="Ping LCG Regular" w:cs="Arial"/>
          <w:color w:val="000000"/>
          <w:spacing w:val="-14"/>
          <w:sz w:val="22"/>
          <w:szCs w:val="22"/>
          <w:lang w:val="el-GR"/>
        </w:rPr>
        <w:t>Δ.Σ.</w:t>
      </w:r>
      <w:r w:rsidRPr="00A73D75">
        <w:rPr>
          <w:rFonts w:ascii="Ping LCG Regular" w:hAnsi="Ping LCG Regular" w:cs="Arial"/>
          <w:color w:val="000000"/>
          <w:spacing w:val="-14"/>
          <w:sz w:val="22"/>
          <w:szCs w:val="22"/>
          <w:lang w:val="el-GR"/>
        </w:rPr>
        <w:t xml:space="preserve"> ή άλλους διευθυντές της Εταιρείας, ενεργούντων είτε από κοινού είτε χωριστά και αυτοτελώς, να λάβουν οποιαδήποτε απόφαση ή να προβούν σε οποιαδήποτε άλλη πράξη σχετικά με τα ως άνω υπό (β) που δεν θα απαιτεί την έγκριση του Διοικητικού Συμβουλίου κατά τον νόμο ή/και το Καταστατικό της Εταιρείας.</w:t>
      </w:r>
      <w:r w:rsidR="0078705E" w:rsidRPr="00A73D75">
        <w:rPr>
          <w:rFonts w:ascii="Ping LCG Regular" w:hAnsi="Ping LCG Regular" w:cs="Arial"/>
          <w:color w:val="000000"/>
          <w:spacing w:val="-14"/>
          <w:sz w:val="22"/>
          <w:szCs w:val="22"/>
          <w:lang w:val="el-GR"/>
        </w:rPr>
        <w:t xml:space="preserve"> </w:t>
      </w:r>
      <w:r w:rsidR="00B91B39" w:rsidRPr="00A73D75">
        <w:rPr>
          <w:rFonts w:ascii="Ping LCG Regular" w:hAnsi="Ping LCG Regular" w:cs="Arial"/>
          <w:color w:val="000000"/>
          <w:spacing w:val="-14"/>
          <w:sz w:val="22"/>
          <w:szCs w:val="22"/>
          <w:lang w:val="el-GR"/>
        </w:rPr>
        <w:t>Περαιτέρω, η Έκτακτη Γενική Συνέλευση ενέκρινε τη δυνατότητα του</w:t>
      </w:r>
      <w:r w:rsidR="0078705E" w:rsidRPr="00A73D75">
        <w:rPr>
          <w:rFonts w:ascii="Ping LCG Regular" w:hAnsi="Ping LCG Regular" w:cs="Arial"/>
          <w:color w:val="000000"/>
          <w:spacing w:val="-14"/>
          <w:sz w:val="22"/>
          <w:szCs w:val="22"/>
          <w:lang w:val="el-GR"/>
        </w:rPr>
        <w:t xml:space="preserve"> </w:t>
      </w:r>
      <w:r w:rsidR="00B91B39" w:rsidRPr="00A73D75">
        <w:rPr>
          <w:rFonts w:ascii="Ping LCG Regular" w:hAnsi="Ping LCG Regular" w:cs="Arial"/>
          <w:color w:val="000000"/>
          <w:spacing w:val="-14"/>
          <w:sz w:val="22"/>
          <w:szCs w:val="22"/>
          <w:lang w:val="el-GR"/>
        </w:rPr>
        <w:t>Δ.Σ.</w:t>
      </w:r>
      <w:r w:rsidR="00FF33C2" w:rsidRPr="00A73D75">
        <w:rPr>
          <w:rFonts w:ascii="Ping LCG Regular" w:hAnsi="Ping LCG Regular" w:cs="Arial"/>
          <w:color w:val="000000"/>
          <w:spacing w:val="-14"/>
          <w:sz w:val="22"/>
          <w:szCs w:val="22"/>
          <w:lang w:val="el-GR"/>
        </w:rPr>
        <w:t xml:space="preserve"> να </w:t>
      </w:r>
      <w:r w:rsidR="008D0EEB" w:rsidRPr="00A73D75">
        <w:rPr>
          <w:rFonts w:ascii="Ping LCG Regular" w:hAnsi="Ping LCG Regular" w:cs="Arial"/>
          <w:color w:val="000000"/>
          <w:spacing w:val="-14"/>
          <w:sz w:val="22"/>
          <w:szCs w:val="22"/>
          <w:lang w:val="el-GR"/>
        </w:rPr>
        <w:t xml:space="preserve"> </w:t>
      </w:r>
      <w:r w:rsidRPr="00A73D75">
        <w:rPr>
          <w:rFonts w:ascii="Ping LCG Regular" w:hAnsi="Ping LCG Regular" w:cs="Arial"/>
          <w:color w:val="000000"/>
          <w:spacing w:val="-14"/>
          <w:sz w:val="22"/>
          <w:szCs w:val="22"/>
          <w:lang w:val="el-GR"/>
        </w:rPr>
        <w:t xml:space="preserve">ασκήσει την εξουσία Αύξησης του Μετοχικού Κεφαλαίου της Εταιρείας, κατά τα ανωτέρω, στο πλαίσιο μίας ή περισσοτέρων συναλλαγών, και η εν λόγω εξουσιοδότηση </w:t>
      </w:r>
      <w:r w:rsidR="00FF33C2" w:rsidRPr="00A73D75">
        <w:rPr>
          <w:rFonts w:ascii="Ping LCG Regular" w:hAnsi="Ping LCG Regular" w:cs="Arial"/>
          <w:color w:val="000000"/>
          <w:spacing w:val="-14"/>
          <w:sz w:val="22"/>
          <w:szCs w:val="22"/>
          <w:lang w:val="el-GR"/>
        </w:rPr>
        <w:t xml:space="preserve"> θα </w:t>
      </w:r>
      <w:r w:rsidRPr="00A73D75">
        <w:rPr>
          <w:rFonts w:ascii="Ping LCG Regular" w:hAnsi="Ping LCG Regular" w:cs="Arial"/>
          <w:color w:val="000000"/>
          <w:spacing w:val="-14"/>
          <w:sz w:val="22"/>
          <w:szCs w:val="22"/>
          <w:lang w:val="el-GR"/>
        </w:rPr>
        <w:t>ισχύει έως τις 31 Δεκεμβρίου 2026.</w:t>
      </w:r>
    </w:p>
    <w:p w14:paraId="62A12EDF" w14:textId="77777777" w:rsidR="0007171B" w:rsidRPr="00A73D75" w:rsidRDefault="0007171B" w:rsidP="008D0EEB">
      <w:pPr>
        <w:ind w:left="284" w:hanging="284"/>
        <w:jc w:val="both"/>
        <w:rPr>
          <w:rFonts w:ascii="Ping LCG Regular" w:hAnsi="Ping LCG Regular" w:cs="Arial"/>
          <w:color w:val="000000"/>
          <w:spacing w:val="-14"/>
          <w:sz w:val="22"/>
          <w:szCs w:val="22"/>
          <w:lang w:val="el-GR"/>
        </w:rPr>
      </w:pPr>
    </w:p>
    <w:p w14:paraId="24863A1B" w14:textId="53866E92" w:rsidR="00EE34CB" w:rsidRPr="00A73D75" w:rsidRDefault="00EE34CB" w:rsidP="00EE34CB">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Ο συνολικός αριθμός μετοχών για τις οποίες δόθηκαν έγκυρες ψήφοι ανήλθε σε </w:t>
      </w:r>
      <w:r w:rsidR="00FD6A45" w:rsidRPr="00A73D75">
        <w:rPr>
          <w:rFonts w:ascii="Ping LCG Regular" w:hAnsi="Ping LCG Regular" w:cs="Arial"/>
          <w:color w:val="000000"/>
          <w:spacing w:val="-14"/>
          <w:sz w:val="22"/>
          <w:szCs w:val="22"/>
          <w:lang w:val="el-GR"/>
        </w:rPr>
        <w:t>243.251.546</w:t>
      </w:r>
      <w:r w:rsidR="004F46DE" w:rsidRPr="00A73D75">
        <w:rPr>
          <w:rFonts w:ascii="Ping LCG Regular" w:hAnsi="Ping LCG Regular" w:cs="Arial"/>
          <w:color w:val="000000"/>
          <w:spacing w:val="-14"/>
          <w:sz w:val="22"/>
          <w:szCs w:val="22"/>
          <w:lang w:val="el-GR"/>
        </w:rPr>
        <w:t xml:space="preserve"> </w:t>
      </w:r>
      <w:r w:rsidRPr="00A73D75">
        <w:rPr>
          <w:rFonts w:ascii="Ping LCG Regular" w:hAnsi="Ping LCG Regular" w:cs="Arial"/>
          <w:color w:val="000000"/>
          <w:spacing w:val="-14"/>
          <w:sz w:val="22"/>
          <w:szCs w:val="22"/>
          <w:lang w:val="el-GR"/>
        </w:rPr>
        <w:t>που αντιστοιχούν σε ποσοστό 100% του παρισταμένου μετοχικού κεφαλαίου.</w:t>
      </w:r>
    </w:p>
    <w:p w14:paraId="4C6FE464" w14:textId="4D6F6CAC" w:rsidR="00EE34CB" w:rsidRPr="00A73D75" w:rsidRDefault="00EE34CB" w:rsidP="00EE34CB">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Αριθμός ψήφων υπέρ:</w:t>
      </w:r>
      <w:r w:rsidR="004F46DE" w:rsidRPr="00A73D75">
        <w:rPr>
          <w:rFonts w:ascii="Ping LCG Regular" w:hAnsi="Ping LCG Regular" w:cs="Arial"/>
          <w:color w:val="000000"/>
          <w:spacing w:val="-14"/>
          <w:sz w:val="22"/>
          <w:szCs w:val="22"/>
          <w:lang w:val="el-GR"/>
        </w:rPr>
        <w:t xml:space="preserve"> </w:t>
      </w:r>
      <w:r w:rsidR="00FD6A45" w:rsidRPr="00A73D75">
        <w:rPr>
          <w:rFonts w:ascii="Ping LCG Regular" w:hAnsi="Ping LCG Regular" w:cs="Arial"/>
          <w:color w:val="000000"/>
          <w:spacing w:val="-14"/>
          <w:sz w:val="22"/>
          <w:szCs w:val="22"/>
          <w:lang w:val="el-GR"/>
        </w:rPr>
        <w:t xml:space="preserve">235.204.439, </w:t>
      </w:r>
      <w:r w:rsidRPr="00A73D75">
        <w:rPr>
          <w:rFonts w:ascii="Ping LCG Regular" w:hAnsi="Ping LCG Regular" w:cs="Arial"/>
          <w:color w:val="000000"/>
          <w:spacing w:val="-14"/>
          <w:sz w:val="22"/>
          <w:szCs w:val="22"/>
          <w:lang w:val="el-GR"/>
        </w:rPr>
        <w:t xml:space="preserve"> κατά: </w:t>
      </w:r>
      <w:r w:rsidR="00E2253D" w:rsidRPr="00A73D75">
        <w:rPr>
          <w:rFonts w:ascii="Ping LCG Regular" w:hAnsi="Ping LCG Regular" w:cs="Arial"/>
          <w:color w:val="000000"/>
          <w:spacing w:val="-14"/>
          <w:sz w:val="22"/>
          <w:szCs w:val="22"/>
          <w:lang w:val="el-GR"/>
        </w:rPr>
        <w:t>8.023.390</w:t>
      </w:r>
      <w:r w:rsidRPr="00A73D75">
        <w:rPr>
          <w:rFonts w:ascii="Ping LCG Regular" w:hAnsi="Ping LCG Regular" w:cs="Arial"/>
          <w:color w:val="000000"/>
          <w:spacing w:val="-14"/>
          <w:sz w:val="22"/>
          <w:szCs w:val="22"/>
          <w:lang w:val="el-GR"/>
        </w:rPr>
        <w:t xml:space="preserve"> αποχή:</w:t>
      </w:r>
      <w:r w:rsidR="004F46DE" w:rsidRPr="00A73D75">
        <w:rPr>
          <w:rFonts w:ascii="Ping LCG Regular" w:hAnsi="Ping LCG Regular" w:cs="Arial"/>
          <w:color w:val="000000"/>
          <w:spacing w:val="-14"/>
          <w:sz w:val="22"/>
          <w:szCs w:val="22"/>
          <w:lang w:val="el-GR"/>
        </w:rPr>
        <w:t xml:space="preserve"> </w:t>
      </w:r>
      <w:r w:rsidR="00E2253D" w:rsidRPr="00A73D75">
        <w:rPr>
          <w:rFonts w:ascii="Ping LCG Regular" w:hAnsi="Ping LCG Regular" w:cs="Arial"/>
          <w:color w:val="000000"/>
          <w:spacing w:val="-14"/>
          <w:sz w:val="22"/>
          <w:szCs w:val="22"/>
          <w:lang w:val="el-GR"/>
        </w:rPr>
        <w:t>23.717</w:t>
      </w:r>
      <w:r w:rsidR="00FA1EB8" w:rsidRPr="00A73D75">
        <w:rPr>
          <w:rFonts w:ascii="Ping LCG Regular" w:hAnsi="Ping LCG Regular" w:cs="Arial"/>
          <w:color w:val="000000"/>
          <w:spacing w:val="-14"/>
          <w:sz w:val="22"/>
          <w:szCs w:val="22"/>
          <w:lang w:val="el-GR"/>
        </w:rPr>
        <w:t>.</w:t>
      </w:r>
    </w:p>
    <w:p w14:paraId="7B99AE36" w14:textId="7A5F8A53" w:rsidR="00EE34CB" w:rsidRPr="00A73D75" w:rsidRDefault="00EE34CB" w:rsidP="00EE34CB">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Συνεπώς, το θέμα υπερψηφίστηκε με ποσοστό </w:t>
      </w:r>
      <w:r w:rsidR="005613E3" w:rsidRPr="00A73D75">
        <w:rPr>
          <w:rFonts w:ascii="Ping LCG Regular" w:hAnsi="Ping LCG Regular" w:cs="Arial"/>
          <w:color w:val="000000"/>
          <w:spacing w:val="-14"/>
          <w:sz w:val="22"/>
          <w:szCs w:val="22"/>
          <w:lang w:val="el-GR"/>
        </w:rPr>
        <w:t>96,69</w:t>
      </w:r>
      <w:r w:rsidRPr="00A73D75">
        <w:rPr>
          <w:rFonts w:ascii="Ping LCG Regular" w:hAnsi="Ping LCG Regular" w:cs="Arial"/>
          <w:color w:val="000000"/>
          <w:spacing w:val="-14"/>
          <w:sz w:val="22"/>
          <w:szCs w:val="22"/>
          <w:lang w:val="el-GR"/>
        </w:rPr>
        <w:t>% επί των έγκυρων ψήφων.</w:t>
      </w:r>
    </w:p>
    <w:p w14:paraId="157885E5" w14:textId="77777777" w:rsidR="006935E1" w:rsidRPr="00A73D75" w:rsidRDefault="006935E1" w:rsidP="002F4FA2">
      <w:pPr>
        <w:jc w:val="both"/>
        <w:rPr>
          <w:rFonts w:ascii="Ping LCG Regular" w:hAnsi="Ping LCG Regular" w:cs="Calibri"/>
          <w:b/>
          <w:bCs/>
          <w:spacing w:val="-14"/>
          <w:sz w:val="22"/>
          <w:szCs w:val="22"/>
          <w:lang w:val="el-GR" w:eastAsia="el-GR"/>
        </w:rPr>
      </w:pPr>
    </w:p>
    <w:p w14:paraId="3C615DE8" w14:textId="77777777" w:rsidR="008E47EF" w:rsidRPr="00A73D75" w:rsidRDefault="008E47EF" w:rsidP="002F4FA2">
      <w:pPr>
        <w:jc w:val="both"/>
        <w:rPr>
          <w:rFonts w:ascii="Ping LCG Regular" w:hAnsi="Ping LCG Regular" w:cs="Calibri"/>
          <w:b/>
          <w:bCs/>
          <w:spacing w:val="-14"/>
          <w:sz w:val="22"/>
          <w:szCs w:val="22"/>
          <w:lang w:val="el-GR" w:eastAsia="el-GR"/>
        </w:rPr>
      </w:pPr>
    </w:p>
    <w:p w14:paraId="1D46A880" w14:textId="2983EF2F" w:rsidR="00E43DFA" w:rsidRPr="00A73D75" w:rsidRDefault="00E0669E" w:rsidP="002F4FA2">
      <w:pPr>
        <w:jc w:val="both"/>
        <w:rPr>
          <w:rFonts w:ascii="Ping LCG Regular" w:eastAsia="Times New Roman" w:hAnsi="Ping LCG Regular" w:cs="Times New Roman"/>
          <w:sz w:val="22"/>
          <w:szCs w:val="22"/>
          <w:lang w:val="el-GR" w:eastAsia="el-GR"/>
        </w:rPr>
      </w:pPr>
      <w:r w:rsidRPr="00A73D75">
        <w:rPr>
          <w:rFonts w:ascii="Ping LCG Regular" w:eastAsia="Times New Roman" w:hAnsi="Ping LCG Regular"/>
          <w:b/>
          <w:bCs/>
          <w:sz w:val="22"/>
          <w:szCs w:val="22"/>
          <w:lang w:val="el-GR" w:eastAsia="el-GR"/>
        </w:rPr>
        <w:t>ΘΕΜΑ ΔΕΥΤΕΡΟ:</w:t>
      </w:r>
      <w:r w:rsidR="00AF0032" w:rsidRPr="00A73D75">
        <w:rPr>
          <w:rFonts w:ascii="Ping LCG Regular" w:eastAsia="Times New Roman" w:hAnsi="Ping LCG Regular"/>
          <w:sz w:val="22"/>
          <w:szCs w:val="22"/>
          <w:lang w:val="el-GR" w:eastAsia="el-GR"/>
        </w:rPr>
        <w:t xml:space="preserve"> </w:t>
      </w:r>
      <w:r w:rsidR="002D03FC" w:rsidRPr="00A73D75">
        <w:rPr>
          <w:rFonts w:ascii="Ping LCG Regular" w:hAnsi="Ping LCG Regular" w:cs="Arial"/>
          <w:color w:val="000000"/>
          <w:spacing w:val="-14"/>
          <w:sz w:val="22"/>
          <w:szCs w:val="22"/>
          <w:lang w:val="el-GR"/>
        </w:rPr>
        <w:t>Τροποποίηση των άρθρων 3, 10, 13, 18α, 18β και 29 του ισχύοντος Καταστατικού της ΔΕΗ Α.Ε. και Κωδικοποίηση αυτού.</w:t>
      </w:r>
    </w:p>
    <w:p w14:paraId="103B826A" w14:textId="77777777" w:rsidR="002D03FC" w:rsidRPr="00A73D75" w:rsidRDefault="002D03FC" w:rsidP="002F4FA2">
      <w:pPr>
        <w:jc w:val="both"/>
        <w:rPr>
          <w:rFonts w:ascii="Ping LCG Regular" w:hAnsi="Ping LCG Regular" w:cs="Arial"/>
          <w:color w:val="000000"/>
          <w:spacing w:val="-14"/>
          <w:sz w:val="22"/>
          <w:szCs w:val="22"/>
          <w:lang w:val="el-GR"/>
        </w:rPr>
      </w:pPr>
    </w:p>
    <w:p w14:paraId="1B5851F0" w14:textId="7AE33720" w:rsidR="008E47EF" w:rsidRPr="00A73D75" w:rsidRDefault="003626EE" w:rsidP="003626EE">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Η Έκτακτη Γενική Συνέλευση των Μετόχων ενέκρινε την τροποποίηση των άρθρων 3, 10, 13, 18α, 18β και 29  του ισχύοντος Καταστατικού της ΔΕΗ Α.Ε. και την κατόπιν αυτής Κωδικοποίησή του</w:t>
      </w:r>
      <w:r w:rsidR="00763BD5" w:rsidRPr="00A73D75">
        <w:rPr>
          <w:rFonts w:ascii="Ping LCG Regular" w:hAnsi="Ping LCG Regular" w:cs="Arial"/>
          <w:color w:val="000000"/>
          <w:spacing w:val="-14"/>
          <w:sz w:val="22"/>
          <w:szCs w:val="22"/>
          <w:lang w:val="el-GR"/>
        </w:rPr>
        <w:t>.</w:t>
      </w:r>
    </w:p>
    <w:p w14:paraId="6A9883E6" w14:textId="77777777" w:rsidR="003626EE" w:rsidRPr="00A73D75" w:rsidRDefault="003626EE" w:rsidP="008E1C72">
      <w:pPr>
        <w:jc w:val="both"/>
        <w:rPr>
          <w:rFonts w:ascii="Ping LCG Regular" w:hAnsi="Ping LCG Regular" w:cs="Arial"/>
          <w:color w:val="000000"/>
          <w:spacing w:val="-14"/>
          <w:sz w:val="22"/>
          <w:szCs w:val="22"/>
          <w:lang w:val="el-GR"/>
        </w:rPr>
      </w:pPr>
    </w:p>
    <w:p w14:paraId="7B07EDA5" w14:textId="03125E0C" w:rsidR="008E1C72" w:rsidRPr="00A73D75" w:rsidRDefault="008E1C72" w:rsidP="008E1C72">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Ο συνολικός αριθμός μετοχών για τις οποίες δόθηκαν έγκυρες ψήφοι ανήλθε σε </w:t>
      </w:r>
      <w:r w:rsidR="005613E3" w:rsidRPr="00A73D75">
        <w:rPr>
          <w:rFonts w:ascii="Ping LCG Regular" w:hAnsi="Ping LCG Regular" w:cs="Arial"/>
          <w:color w:val="000000"/>
          <w:spacing w:val="-14"/>
          <w:sz w:val="22"/>
          <w:szCs w:val="22"/>
          <w:lang w:val="el-GR"/>
        </w:rPr>
        <w:t xml:space="preserve">243.251.546 </w:t>
      </w:r>
      <w:r w:rsidRPr="00A73D75">
        <w:rPr>
          <w:rFonts w:ascii="Ping LCG Regular" w:hAnsi="Ping LCG Regular" w:cs="Arial"/>
          <w:color w:val="000000"/>
          <w:spacing w:val="-14"/>
          <w:sz w:val="22"/>
          <w:szCs w:val="22"/>
          <w:lang w:val="el-GR"/>
        </w:rPr>
        <w:t>που αντιστοιχούν σε ποσοστό 100% του παρισταμένου μετοχικού κεφαλαίου.</w:t>
      </w:r>
    </w:p>
    <w:p w14:paraId="7A34D1A4" w14:textId="7F54D6F9" w:rsidR="008E1C72" w:rsidRPr="00A73D75" w:rsidRDefault="008E1C72" w:rsidP="008E1C72">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Αριθμός ψήφων υπέρ: </w:t>
      </w:r>
      <w:r w:rsidR="00AA26B8" w:rsidRPr="00A73D75">
        <w:rPr>
          <w:rFonts w:ascii="Ping LCG Regular" w:hAnsi="Ping LCG Regular" w:cs="Arial"/>
          <w:color w:val="000000"/>
          <w:spacing w:val="-14"/>
          <w:sz w:val="22"/>
          <w:szCs w:val="22"/>
          <w:lang w:val="el-GR"/>
        </w:rPr>
        <w:t>243.213.921</w:t>
      </w:r>
      <w:r w:rsidRPr="00A73D75">
        <w:rPr>
          <w:rFonts w:ascii="Ping LCG Regular" w:hAnsi="Ping LCG Regular" w:cs="Arial"/>
          <w:color w:val="000000"/>
          <w:spacing w:val="-14"/>
          <w:sz w:val="22"/>
          <w:szCs w:val="22"/>
          <w:lang w:val="el-GR"/>
        </w:rPr>
        <w:t xml:space="preserve">, κατά: </w:t>
      </w:r>
      <w:r w:rsidR="005E75C1" w:rsidRPr="00A73D75">
        <w:rPr>
          <w:rFonts w:ascii="Ping LCG Regular" w:hAnsi="Ping LCG Regular" w:cs="Arial"/>
          <w:color w:val="000000"/>
          <w:spacing w:val="-14"/>
          <w:sz w:val="22"/>
          <w:szCs w:val="22"/>
          <w:lang w:val="el-GR"/>
        </w:rPr>
        <w:t>37.276</w:t>
      </w:r>
      <w:r w:rsidRPr="00A73D75">
        <w:rPr>
          <w:rFonts w:ascii="Ping LCG Regular" w:hAnsi="Ping LCG Regular" w:cs="Arial"/>
          <w:color w:val="000000"/>
          <w:spacing w:val="-14"/>
          <w:sz w:val="22"/>
          <w:szCs w:val="22"/>
          <w:lang w:val="el-GR"/>
        </w:rPr>
        <w:t xml:space="preserve"> αποχή: </w:t>
      </w:r>
      <w:r w:rsidR="005E75C1" w:rsidRPr="00A73D75">
        <w:rPr>
          <w:rFonts w:ascii="Ping LCG Regular" w:hAnsi="Ping LCG Regular" w:cs="Arial"/>
          <w:color w:val="000000"/>
          <w:spacing w:val="-14"/>
          <w:sz w:val="22"/>
          <w:szCs w:val="22"/>
          <w:lang w:val="el-GR"/>
        </w:rPr>
        <w:t>349</w:t>
      </w:r>
      <w:r w:rsidRPr="00A73D75">
        <w:rPr>
          <w:rFonts w:ascii="Ping LCG Regular" w:hAnsi="Ping LCG Regular" w:cs="Arial"/>
          <w:color w:val="000000"/>
          <w:spacing w:val="-14"/>
          <w:sz w:val="22"/>
          <w:szCs w:val="22"/>
          <w:lang w:val="el-GR"/>
        </w:rPr>
        <w:t>.</w:t>
      </w:r>
    </w:p>
    <w:p w14:paraId="575B86C6" w14:textId="387481E8" w:rsidR="008E1C72" w:rsidRPr="00A73D75" w:rsidRDefault="008E1C72" w:rsidP="008E1C72">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Συνεπώς, το θέμα υπερψηφίστηκε με ποσοστό </w:t>
      </w:r>
      <w:r w:rsidR="005E75C1" w:rsidRPr="00A73D75">
        <w:rPr>
          <w:rFonts w:ascii="Ping LCG Regular" w:hAnsi="Ping LCG Regular" w:cs="Arial"/>
          <w:color w:val="000000"/>
          <w:spacing w:val="-14"/>
          <w:sz w:val="22"/>
          <w:szCs w:val="22"/>
          <w:lang w:val="el-GR"/>
        </w:rPr>
        <w:t>99,98</w:t>
      </w:r>
      <w:r w:rsidRPr="00A73D75">
        <w:rPr>
          <w:rFonts w:ascii="Ping LCG Regular" w:hAnsi="Ping LCG Regular" w:cs="Arial"/>
          <w:color w:val="000000"/>
          <w:spacing w:val="-14"/>
          <w:sz w:val="22"/>
          <w:szCs w:val="22"/>
          <w:lang w:val="el-GR"/>
        </w:rPr>
        <w:t>% επί των έγκυρων ψήφων.</w:t>
      </w:r>
    </w:p>
    <w:p w14:paraId="350A602E" w14:textId="77777777" w:rsidR="00321B07" w:rsidRPr="001E338A" w:rsidRDefault="00321B07" w:rsidP="002F4FA2">
      <w:pPr>
        <w:jc w:val="both"/>
        <w:rPr>
          <w:rFonts w:ascii="Ping LCG Regular" w:hAnsi="Ping LCG Regular" w:cs="Arial"/>
          <w:color w:val="000000"/>
          <w:spacing w:val="-14"/>
          <w:sz w:val="22"/>
          <w:szCs w:val="22"/>
          <w:lang w:val="el-GR"/>
        </w:rPr>
      </w:pPr>
    </w:p>
    <w:p w14:paraId="7549784B" w14:textId="77777777" w:rsidR="002A2A5E" w:rsidRPr="001E338A" w:rsidRDefault="002A2A5E" w:rsidP="002F4FA2">
      <w:pPr>
        <w:jc w:val="both"/>
        <w:rPr>
          <w:rFonts w:ascii="Ping LCG Regular" w:hAnsi="Ping LCG Regular" w:cs="Arial"/>
          <w:color w:val="000000"/>
          <w:spacing w:val="-14"/>
          <w:sz w:val="22"/>
          <w:szCs w:val="22"/>
          <w:lang w:val="el-GR"/>
        </w:rPr>
      </w:pPr>
    </w:p>
    <w:p w14:paraId="28E7EA2E" w14:textId="4056147D" w:rsidR="00E43DFA" w:rsidRPr="00A73D75" w:rsidRDefault="00E43DFA" w:rsidP="002F4FA2">
      <w:pPr>
        <w:jc w:val="both"/>
        <w:rPr>
          <w:rFonts w:ascii="Ping LCG Regular" w:hAnsi="Ping LCG Regular" w:cs="Arial"/>
          <w:color w:val="000000"/>
          <w:spacing w:val="-14"/>
          <w:sz w:val="22"/>
          <w:szCs w:val="22"/>
          <w:lang w:val="el-GR"/>
        </w:rPr>
      </w:pPr>
      <w:r w:rsidRPr="00A73D75">
        <w:rPr>
          <w:rFonts w:ascii="Ping LCG Regular" w:eastAsia="Times New Roman" w:hAnsi="Ping LCG Regular"/>
          <w:b/>
          <w:bCs/>
          <w:sz w:val="22"/>
          <w:szCs w:val="22"/>
          <w:lang w:val="el-GR" w:eastAsia="el-GR"/>
        </w:rPr>
        <w:t xml:space="preserve">ΘΕΜΑ ΤΡΙΤΟ: </w:t>
      </w:r>
      <w:r w:rsidR="007306F4" w:rsidRPr="00A73D75">
        <w:rPr>
          <w:rFonts w:ascii="Ping LCG Regular" w:hAnsi="Ping LCG Regular" w:cs="Arial"/>
          <w:color w:val="000000"/>
          <w:spacing w:val="-14"/>
          <w:sz w:val="22"/>
          <w:szCs w:val="22"/>
          <w:lang w:val="el-GR"/>
        </w:rPr>
        <w:t>Εκλογή δύο (2) Μελών της Επιτροπής Ελέγχου της Εταιρείας λόγω λήξης θητείας ισάριθμων μελών της-Επιβεβαίωση του είδους και προσδιορισμός της σύνθεσης της Επιτροπής Ελέγχου της Εταιρείας.</w:t>
      </w:r>
    </w:p>
    <w:p w14:paraId="47E67997" w14:textId="77777777" w:rsidR="00D51718" w:rsidRPr="00A73D75" w:rsidRDefault="00D51718" w:rsidP="00E9419B">
      <w:pPr>
        <w:jc w:val="both"/>
        <w:rPr>
          <w:rFonts w:ascii="Ping LCG Regular" w:hAnsi="Ping LCG Regular" w:cs="Arial"/>
          <w:color w:val="000000"/>
          <w:spacing w:val="-14"/>
          <w:sz w:val="22"/>
          <w:szCs w:val="22"/>
          <w:lang w:val="el-GR"/>
        </w:rPr>
      </w:pPr>
    </w:p>
    <w:p w14:paraId="510FB090" w14:textId="37C3283D" w:rsidR="00767D97" w:rsidRPr="00A73D75" w:rsidRDefault="006F2100"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Η Έκτακτη Γενική Συνέλευση</w:t>
      </w:r>
      <w:r w:rsidR="008F7326" w:rsidRPr="00A73D75">
        <w:rPr>
          <w:rFonts w:ascii="Ping LCG Regular" w:hAnsi="Ping LCG Regular" w:cs="Arial"/>
          <w:color w:val="000000"/>
          <w:spacing w:val="-14"/>
          <w:sz w:val="22"/>
          <w:szCs w:val="22"/>
          <w:lang w:val="el-GR"/>
        </w:rPr>
        <w:t xml:space="preserve"> </w:t>
      </w:r>
      <w:r w:rsidR="00C263F1" w:rsidRPr="00A73D75">
        <w:rPr>
          <w:rFonts w:ascii="Ping LCG Regular" w:hAnsi="Ping LCG Regular" w:cs="Arial"/>
          <w:color w:val="000000"/>
          <w:spacing w:val="-14"/>
          <w:sz w:val="22"/>
          <w:szCs w:val="22"/>
          <w:lang w:val="el-GR"/>
        </w:rPr>
        <w:t>αποφάσισε</w:t>
      </w:r>
      <w:r w:rsidR="00767D97" w:rsidRPr="00A73D75">
        <w:rPr>
          <w:rFonts w:ascii="Ping LCG Regular" w:hAnsi="Ping LCG Regular" w:cs="Arial"/>
          <w:color w:val="000000"/>
          <w:spacing w:val="-14"/>
          <w:sz w:val="22"/>
          <w:szCs w:val="22"/>
          <w:lang w:val="el-GR"/>
        </w:rPr>
        <w:t>:</w:t>
      </w:r>
    </w:p>
    <w:p w14:paraId="039A32C3" w14:textId="77777777" w:rsidR="00767D97" w:rsidRPr="00A73D75" w:rsidRDefault="00767D97" w:rsidP="00CA420A">
      <w:pPr>
        <w:jc w:val="both"/>
        <w:rPr>
          <w:rFonts w:ascii="Ping LCG Regular" w:hAnsi="Ping LCG Regular" w:cs="Arial"/>
          <w:color w:val="000000"/>
          <w:spacing w:val="-14"/>
          <w:sz w:val="22"/>
          <w:szCs w:val="22"/>
          <w:lang w:val="el-GR"/>
        </w:rPr>
      </w:pPr>
    </w:p>
    <w:p w14:paraId="3B50BA99" w14:textId="2CC2DA9E" w:rsidR="00BA306F" w:rsidRPr="00A73D75" w:rsidRDefault="00767D97"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Α</w:t>
      </w:r>
      <w:r w:rsidR="00CB051B" w:rsidRPr="00A73D75">
        <w:rPr>
          <w:rFonts w:ascii="Ping LCG Regular" w:hAnsi="Ping LCG Regular" w:cs="Arial"/>
          <w:color w:val="000000"/>
          <w:spacing w:val="-14"/>
          <w:sz w:val="22"/>
          <w:szCs w:val="22"/>
          <w:lang w:val="el-GR"/>
        </w:rPr>
        <w:t>φενός</w:t>
      </w:r>
      <w:r w:rsidR="00203B1F" w:rsidRPr="00A73D75">
        <w:rPr>
          <w:rFonts w:ascii="Ping LCG Regular" w:hAnsi="Ping LCG Regular" w:cs="Arial"/>
          <w:color w:val="000000"/>
          <w:spacing w:val="-14"/>
          <w:sz w:val="22"/>
          <w:szCs w:val="22"/>
          <w:lang w:val="el-GR"/>
        </w:rPr>
        <w:t>,</w:t>
      </w:r>
      <w:r w:rsidR="00CB051B" w:rsidRPr="00A73D75">
        <w:rPr>
          <w:rFonts w:ascii="Ping LCG Regular" w:hAnsi="Ping LCG Regular" w:cs="Arial"/>
          <w:color w:val="000000"/>
          <w:spacing w:val="-14"/>
          <w:sz w:val="22"/>
          <w:szCs w:val="22"/>
          <w:lang w:val="el-GR"/>
        </w:rPr>
        <w:t xml:space="preserve"> </w:t>
      </w:r>
    </w:p>
    <w:p w14:paraId="2A9EB0CD" w14:textId="77777777" w:rsidR="00CA420A" w:rsidRPr="002A2A5E" w:rsidRDefault="00CA420A" w:rsidP="00CA420A">
      <w:pPr>
        <w:jc w:val="both"/>
        <w:rPr>
          <w:rFonts w:ascii="Ping LCG Regular" w:hAnsi="Ping LCG Regular" w:cs="Arial"/>
          <w:color w:val="000000"/>
          <w:spacing w:val="-14"/>
          <w:sz w:val="22"/>
          <w:szCs w:val="22"/>
          <w:lang w:val="el-GR"/>
        </w:rPr>
      </w:pPr>
    </w:p>
    <w:p w14:paraId="525131B0" w14:textId="2575EE0B" w:rsidR="006F2100" w:rsidRPr="00A73D75" w:rsidRDefault="00425A9E" w:rsidP="006F2100">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006F2100" w:rsidRPr="00A73D75">
        <w:rPr>
          <w:rFonts w:ascii="Ping LCG Regular" w:hAnsi="Ping LCG Regular" w:cs="Arial"/>
          <w:color w:val="000000"/>
          <w:spacing w:val="-14"/>
          <w:sz w:val="22"/>
          <w:szCs w:val="22"/>
          <w:lang w:val="el-GR"/>
        </w:rPr>
        <w:t xml:space="preserve"> την επανεκλογή του κ. Νικήτα Γλύκα για τριετή θητεία</w:t>
      </w:r>
      <w:r w:rsidR="0069032A" w:rsidRPr="00A73D75">
        <w:rPr>
          <w:rFonts w:ascii="Ping LCG Regular" w:hAnsi="Ping LCG Regular" w:cs="Arial"/>
          <w:color w:val="000000"/>
          <w:spacing w:val="-14"/>
          <w:sz w:val="22"/>
          <w:szCs w:val="22"/>
          <w:lang w:val="el-GR"/>
        </w:rPr>
        <w:t>, ήτοι, από 14.5.2026 έως 13.5.2029</w:t>
      </w:r>
      <w:r w:rsidR="008E38CB" w:rsidRPr="00A73D75">
        <w:rPr>
          <w:rFonts w:ascii="Ping LCG Regular" w:hAnsi="Ping LCG Regular" w:cs="Arial"/>
          <w:color w:val="000000"/>
          <w:spacing w:val="-14"/>
          <w:sz w:val="22"/>
          <w:szCs w:val="22"/>
          <w:lang w:val="el-GR"/>
        </w:rPr>
        <w:t xml:space="preserve"> </w:t>
      </w:r>
      <w:r w:rsidR="006F2100" w:rsidRPr="00A73D75">
        <w:rPr>
          <w:rFonts w:ascii="Ping LCG Regular" w:hAnsi="Ping LCG Regular" w:cs="Arial"/>
          <w:color w:val="000000"/>
          <w:spacing w:val="-14"/>
          <w:sz w:val="22"/>
          <w:szCs w:val="22"/>
          <w:lang w:val="el-GR"/>
        </w:rPr>
        <w:t>για την 1</w:t>
      </w:r>
      <w:r w:rsidR="006F2100" w:rsidRPr="00A73D75">
        <w:rPr>
          <w:rFonts w:ascii="Ping LCG Regular" w:hAnsi="Ping LCG Regular" w:cs="Arial"/>
          <w:color w:val="000000"/>
          <w:spacing w:val="-14"/>
          <w:sz w:val="22"/>
          <w:szCs w:val="22"/>
          <w:vertAlign w:val="superscript"/>
          <w:lang w:val="el-GR"/>
        </w:rPr>
        <w:t>η</w:t>
      </w:r>
      <w:r w:rsidR="0069032A" w:rsidRPr="00A73D75">
        <w:rPr>
          <w:rFonts w:ascii="Ping LCG Regular" w:hAnsi="Ping LCG Regular" w:cs="Arial"/>
          <w:color w:val="000000"/>
          <w:spacing w:val="-14"/>
          <w:sz w:val="22"/>
          <w:szCs w:val="22"/>
          <w:lang w:val="el-GR"/>
        </w:rPr>
        <w:t xml:space="preserve"> </w:t>
      </w:r>
      <w:r w:rsidR="006F2100" w:rsidRPr="00A73D75">
        <w:rPr>
          <w:rFonts w:ascii="Ping LCG Regular" w:hAnsi="Ping LCG Regular" w:cs="Arial"/>
          <w:color w:val="000000"/>
          <w:spacing w:val="-14"/>
          <w:sz w:val="22"/>
          <w:szCs w:val="22"/>
          <w:lang w:val="el-GR"/>
        </w:rPr>
        <w:t xml:space="preserve"> θέση στην Επιτροπή  Ελέγχου της ΔΕΗ Α.Ε. </w:t>
      </w:r>
    </w:p>
    <w:p w14:paraId="6FB55BEE" w14:textId="77777777" w:rsidR="006F2100" w:rsidRPr="00A73D75" w:rsidRDefault="006F2100" w:rsidP="006F2100">
      <w:pPr>
        <w:jc w:val="both"/>
        <w:rPr>
          <w:rFonts w:ascii="Ping LCG Regular" w:hAnsi="Ping LCG Regular" w:cs="Arial"/>
          <w:color w:val="000000"/>
          <w:spacing w:val="-14"/>
          <w:sz w:val="22"/>
          <w:szCs w:val="22"/>
          <w:lang w:val="el-GR"/>
        </w:rPr>
      </w:pPr>
    </w:p>
    <w:p w14:paraId="18192F88" w14:textId="7EE28B99" w:rsidR="006F2100" w:rsidRPr="00A73D75" w:rsidRDefault="006F2100" w:rsidP="006F2100">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Ο συνολικός αριθμός μετοχών για τις οποίες δόθηκαν έγκυρες ψήφοι ανήλθε σε </w:t>
      </w:r>
      <w:r w:rsidR="00726629" w:rsidRPr="00A73D75">
        <w:rPr>
          <w:rFonts w:ascii="Ping LCG Regular" w:hAnsi="Ping LCG Regular" w:cs="Arial"/>
          <w:color w:val="000000"/>
          <w:spacing w:val="-14"/>
          <w:sz w:val="22"/>
          <w:szCs w:val="22"/>
          <w:lang w:val="el-GR"/>
        </w:rPr>
        <w:t>243.251.546</w:t>
      </w:r>
      <w:r w:rsidRPr="00A73D75">
        <w:rPr>
          <w:rFonts w:ascii="Ping LCG Regular" w:hAnsi="Ping LCG Regular" w:cs="Arial"/>
          <w:color w:val="000000"/>
          <w:spacing w:val="-14"/>
          <w:sz w:val="22"/>
          <w:szCs w:val="22"/>
          <w:lang w:val="el-GR"/>
        </w:rPr>
        <w:t xml:space="preserve"> που αντιστοιχούν σε ποσοστό 100% του παρισταμένου μετοχικού κεφαλαίου.</w:t>
      </w:r>
    </w:p>
    <w:p w14:paraId="19413885" w14:textId="32D61DFA" w:rsidR="006F2100" w:rsidRPr="00A73D75" w:rsidRDefault="006F2100" w:rsidP="006F2100">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Αριθμός ψήφων υπέρ: </w:t>
      </w:r>
      <w:r w:rsidR="00876B82" w:rsidRPr="00A73D75">
        <w:rPr>
          <w:rFonts w:ascii="Ping LCG Regular" w:hAnsi="Ping LCG Regular" w:cs="Arial"/>
          <w:color w:val="000000"/>
          <w:spacing w:val="-14"/>
          <w:sz w:val="22"/>
          <w:szCs w:val="22"/>
          <w:lang w:val="el-GR"/>
        </w:rPr>
        <w:t>243.011.825</w:t>
      </w:r>
      <w:r w:rsidRPr="00A73D75">
        <w:rPr>
          <w:rFonts w:ascii="Ping LCG Regular" w:hAnsi="Ping LCG Regular" w:cs="Arial"/>
          <w:color w:val="000000"/>
          <w:spacing w:val="-14"/>
          <w:sz w:val="22"/>
          <w:szCs w:val="22"/>
          <w:lang w:val="el-GR"/>
        </w:rPr>
        <w:t xml:space="preserve">, κατά: </w:t>
      </w:r>
      <w:r w:rsidR="00876B82" w:rsidRPr="00A73D75">
        <w:rPr>
          <w:rFonts w:ascii="Ping LCG Regular" w:hAnsi="Ping LCG Regular" w:cs="Arial"/>
          <w:color w:val="000000"/>
          <w:spacing w:val="-14"/>
          <w:sz w:val="22"/>
          <w:szCs w:val="22"/>
          <w:lang w:val="el-GR"/>
        </w:rPr>
        <w:t>239.396</w:t>
      </w:r>
      <w:r w:rsidRPr="00A73D75">
        <w:rPr>
          <w:rFonts w:ascii="Ping LCG Regular" w:hAnsi="Ping LCG Regular" w:cs="Arial"/>
          <w:color w:val="000000"/>
          <w:spacing w:val="-14"/>
          <w:sz w:val="22"/>
          <w:szCs w:val="22"/>
          <w:lang w:val="el-GR"/>
        </w:rPr>
        <w:t xml:space="preserve"> αποχή: </w:t>
      </w:r>
      <w:r w:rsidR="00876B82" w:rsidRPr="00A73D75">
        <w:rPr>
          <w:rFonts w:ascii="Ping LCG Regular" w:hAnsi="Ping LCG Regular" w:cs="Arial"/>
          <w:color w:val="000000"/>
          <w:spacing w:val="-14"/>
          <w:sz w:val="22"/>
          <w:szCs w:val="22"/>
          <w:lang w:val="el-GR"/>
        </w:rPr>
        <w:t>325</w:t>
      </w:r>
      <w:r w:rsidRPr="00A73D75">
        <w:rPr>
          <w:rFonts w:ascii="Ping LCG Regular" w:hAnsi="Ping LCG Regular" w:cs="Arial"/>
          <w:color w:val="000000"/>
          <w:spacing w:val="-14"/>
          <w:sz w:val="22"/>
          <w:szCs w:val="22"/>
          <w:lang w:val="el-GR"/>
        </w:rPr>
        <w:t>.</w:t>
      </w:r>
    </w:p>
    <w:p w14:paraId="7621FE0F" w14:textId="7509EF4D" w:rsidR="006F2100" w:rsidRPr="00A73D75" w:rsidRDefault="006F2100" w:rsidP="006F2100">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Συνεπώς, το θέμα υπερψηφίστηκε με ποσοστό </w:t>
      </w:r>
      <w:r w:rsidR="00876B82" w:rsidRPr="00A73D75">
        <w:rPr>
          <w:rFonts w:ascii="Ping LCG Regular" w:hAnsi="Ping LCG Regular" w:cs="Arial"/>
          <w:color w:val="000000"/>
          <w:spacing w:val="-14"/>
          <w:sz w:val="22"/>
          <w:szCs w:val="22"/>
          <w:lang w:val="el-GR"/>
        </w:rPr>
        <w:t>99,90</w:t>
      </w:r>
      <w:r w:rsidRPr="00A73D75">
        <w:rPr>
          <w:rFonts w:ascii="Ping LCG Regular" w:hAnsi="Ping LCG Regular" w:cs="Arial"/>
          <w:color w:val="000000"/>
          <w:spacing w:val="-14"/>
          <w:sz w:val="22"/>
          <w:szCs w:val="22"/>
          <w:lang w:val="el-GR"/>
        </w:rPr>
        <w:t>% επί των έγκυρων ψήφων.</w:t>
      </w:r>
    </w:p>
    <w:p w14:paraId="400D916B" w14:textId="77777777" w:rsidR="00522984" w:rsidRPr="00A73D75" w:rsidRDefault="00522984" w:rsidP="006F2100">
      <w:pPr>
        <w:jc w:val="both"/>
        <w:rPr>
          <w:rFonts w:ascii="Ping LCG Regular" w:hAnsi="Ping LCG Regular" w:cs="Arial"/>
          <w:color w:val="000000"/>
          <w:spacing w:val="-14"/>
          <w:sz w:val="22"/>
          <w:szCs w:val="22"/>
          <w:lang w:val="el-GR"/>
        </w:rPr>
      </w:pPr>
    </w:p>
    <w:p w14:paraId="1D191E9A" w14:textId="46A4EC64" w:rsidR="00DE16D5" w:rsidRPr="00A73D75" w:rsidRDefault="00D226D3" w:rsidP="006F2100">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και</w:t>
      </w:r>
      <w:r w:rsidR="000C4420" w:rsidRPr="00A73D75">
        <w:rPr>
          <w:rFonts w:ascii="Ping LCG Regular" w:hAnsi="Ping LCG Regular" w:cs="Arial"/>
          <w:color w:val="000000"/>
          <w:spacing w:val="-14"/>
          <w:sz w:val="22"/>
          <w:szCs w:val="22"/>
          <w:lang w:val="el-GR"/>
        </w:rPr>
        <w:t xml:space="preserve"> </w:t>
      </w:r>
    </w:p>
    <w:p w14:paraId="2BFB9026" w14:textId="77777777" w:rsidR="009B4B10" w:rsidRPr="00A73D75" w:rsidRDefault="009B4B10" w:rsidP="006F2100">
      <w:pPr>
        <w:jc w:val="both"/>
        <w:rPr>
          <w:rFonts w:ascii="Ping LCG Regular" w:hAnsi="Ping LCG Regular" w:cs="Arial"/>
          <w:color w:val="000000"/>
          <w:spacing w:val="-14"/>
          <w:sz w:val="22"/>
          <w:szCs w:val="22"/>
          <w:lang w:val="el-GR"/>
        </w:rPr>
      </w:pPr>
    </w:p>
    <w:p w14:paraId="5108DE92" w14:textId="3839DDC9" w:rsidR="006F2100" w:rsidRPr="00A73D75" w:rsidRDefault="00425A9E" w:rsidP="006F2100">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000C4420" w:rsidRPr="00A73D75">
        <w:rPr>
          <w:rFonts w:ascii="Ping LCG Regular" w:hAnsi="Ping LCG Regular" w:cs="Arial"/>
          <w:color w:val="000000"/>
          <w:spacing w:val="-14"/>
          <w:sz w:val="22"/>
          <w:szCs w:val="22"/>
          <w:lang w:val="el-GR"/>
        </w:rPr>
        <w:t xml:space="preserve"> </w:t>
      </w:r>
      <w:r w:rsidR="006F2100" w:rsidRPr="00A73D75">
        <w:rPr>
          <w:rFonts w:ascii="Ping LCG Regular" w:hAnsi="Ping LCG Regular" w:cs="Arial"/>
          <w:color w:val="000000"/>
          <w:spacing w:val="-14"/>
          <w:sz w:val="22"/>
          <w:szCs w:val="22"/>
          <w:lang w:val="el-GR"/>
        </w:rPr>
        <w:t xml:space="preserve"> την εκλογή της κυρίας Βέρρας Μαρμαλίδου, για τριετή θητεία, </w:t>
      </w:r>
      <w:r w:rsidR="00D852D6" w:rsidRPr="00A73D75">
        <w:rPr>
          <w:rFonts w:ascii="Ping LCG Regular" w:hAnsi="Ping LCG Regular" w:cs="Arial"/>
          <w:color w:val="000000"/>
          <w:spacing w:val="-14"/>
          <w:sz w:val="22"/>
          <w:szCs w:val="22"/>
          <w:lang w:val="el-GR"/>
        </w:rPr>
        <w:t xml:space="preserve">ήτοι, από 14.5.2026 έως 13.5.2029  </w:t>
      </w:r>
      <w:r w:rsidR="006F2100" w:rsidRPr="00A73D75">
        <w:rPr>
          <w:rFonts w:ascii="Ping LCG Regular" w:hAnsi="Ping LCG Regular" w:cs="Arial"/>
          <w:color w:val="000000"/>
          <w:spacing w:val="-14"/>
          <w:sz w:val="22"/>
          <w:szCs w:val="22"/>
          <w:lang w:val="el-GR"/>
        </w:rPr>
        <w:t>για την 2</w:t>
      </w:r>
      <w:r w:rsidR="006F2100" w:rsidRPr="00A73D75">
        <w:rPr>
          <w:rFonts w:ascii="Ping LCG Regular" w:hAnsi="Ping LCG Regular" w:cs="Arial"/>
          <w:color w:val="000000"/>
          <w:spacing w:val="-14"/>
          <w:sz w:val="22"/>
          <w:szCs w:val="22"/>
          <w:vertAlign w:val="superscript"/>
          <w:lang w:val="el-GR"/>
        </w:rPr>
        <w:t>η</w:t>
      </w:r>
      <w:r w:rsidR="00D852D6" w:rsidRPr="00A73D75">
        <w:rPr>
          <w:rFonts w:ascii="Ping LCG Regular" w:hAnsi="Ping LCG Regular" w:cs="Arial"/>
          <w:color w:val="000000"/>
          <w:spacing w:val="-14"/>
          <w:sz w:val="22"/>
          <w:szCs w:val="22"/>
          <w:lang w:val="el-GR"/>
        </w:rPr>
        <w:t xml:space="preserve"> </w:t>
      </w:r>
      <w:r w:rsidR="006F2100" w:rsidRPr="00A73D75">
        <w:rPr>
          <w:rFonts w:ascii="Ping LCG Regular" w:hAnsi="Ping LCG Regular" w:cs="Arial"/>
          <w:color w:val="000000"/>
          <w:spacing w:val="-14"/>
          <w:sz w:val="22"/>
          <w:szCs w:val="22"/>
          <w:lang w:val="el-GR"/>
        </w:rPr>
        <w:t xml:space="preserve"> θέση στην Επιτροπή Ελέγχου της ΔΕΗ Α.Ε..</w:t>
      </w:r>
    </w:p>
    <w:p w14:paraId="6BF1189F" w14:textId="77777777" w:rsidR="006F2100" w:rsidRPr="00A73D75" w:rsidRDefault="006F2100" w:rsidP="008E1C72">
      <w:pPr>
        <w:jc w:val="both"/>
        <w:rPr>
          <w:rFonts w:ascii="Ping LCG Regular" w:hAnsi="Ping LCG Regular" w:cs="Arial"/>
          <w:color w:val="000000"/>
          <w:spacing w:val="-14"/>
          <w:sz w:val="22"/>
          <w:szCs w:val="22"/>
          <w:lang w:val="el-GR"/>
        </w:rPr>
      </w:pPr>
    </w:p>
    <w:p w14:paraId="06D913D5" w14:textId="77777777" w:rsidR="00A73D75" w:rsidRPr="00A73D75" w:rsidRDefault="00A73D75" w:rsidP="00A73D75">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lastRenderedPageBreak/>
        <w:t>Ο συνολικός αριθμός μετοχών για τις οποίες δόθηκαν έγκυρες ψήφοι ανήλθε σε 243.251.546 που αντιστοιχούν σε ποσοστό 100% του παρισταμένου μετοχικού κεφαλαίου.</w:t>
      </w:r>
    </w:p>
    <w:p w14:paraId="50DA97B0" w14:textId="77777777" w:rsidR="00A73D75" w:rsidRPr="00A73D75" w:rsidRDefault="00A73D75" w:rsidP="00A73D75">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Αριθμός ψήφων υπέρ: 243.011.825, κατά: 239.396 αποχή: 325.</w:t>
      </w:r>
    </w:p>
    <w:p w14:paraId="6CFA1573" w14:textId="77777777" w:rsidR="00A73D75" w:rsidRPr="00A73D75" w:rsidRDefault="00A73D75" w:rsidP="00A73D75">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Συνεπώς, το θέμα υπερψηφίστηκε με ποσοστό 99,90% επί των έγκυρων ψήφων.</w:t>
      </w:r>
    </w:p>
    <w:p w14:paraId="5115C6CD" w14:textId="77777777" w:rsidR="00A73D75" w:rsidRPr="00A73D75" w:rsidRDefault="00A73D75" w:rsidP="00A73D75">
      <w:pPr>
        <w:jc w:val="both"/>
        <w:rPr>
          <w:rFonts w:ascii="Ping LCG Regular" w:hAnsi="Ping LCG Regular" w:cs="Arial"/>
          <w:color w:val="000000"/>
          <w:spacing w:val="-14"/>
          <w:sz w:val="22"/>
          <w:szCs w:val="22"/>
          <w:lang w:val="el-GR"/>
        </w:rPr>
      </w:pPr>
    </w:p>
    <w:p w14:paraId="1C7291F4" w14:textId="77777777" w:rsidR="002A2A5E" w:rsidRPr="001E338A" w:rsidRDefault="008D51FD"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Αφετέρου</w:t>
      </w:r>
      <w:r w:rsidR="004C1C6D" w:rsidRPr="00A73D75">
        <w:rPr>
          <w:rFonts w:ascii="Ping LCG Regular" w:hAnsi="Ping LCG Regular" w:cs="Arial"/>
          <w:color w:val="000000"/>
          <w:spacing w:val="-14"/>
          <w:sz w:val="22"/>
          <w:szCs w:val="22"/>
          <w:lang w:val="el-GR"/>
        </w:rPr>
        <w:t xml:space="preserve"> </w:t>
      </w:r>
    </w:p>
    <w:p w14:paraId="66ADF675" w14:textId="77777777" w:rsidR="002A2A5E" w:rsidRPr="001E338A" w:rsidRDefault="002A2A5E" w:rsidP="00CA420A">
      <w:pPr>
        <w:jc w:val="both"/>
        <w:rPr>
          <w:rFonts w:ascii="Ping LCG Regular" w:hAnsi="Ping LCG Regular" w:cs="Arial"/>
          <w:color w:val="000000"/>
          <w:spacing w:val="-14"/>
          <w:sz w:val="22"/>
          <w:szCs w:val="22"/>
          <w:lang w:val="el-GR"/>
        </w:rPr>
      </w:pPr>
    </w:p>
    <w:p w14:paraId="28361DB2" w14:textId="6A15E960" w:rsidR="00CA420A" w:rsidRPr="00A73D75" w:rsidRDefault="004C1C6D"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και</w:t>
      </w:r>
      <w:r w:rsidR="00103E9A" w:rsidRPr="00A73D75">
        <w:rPr>
          <w:rFonts w:ascii="Ping LCG Regular" w:hAnsi="Ping LCG Regular" w:cs="Arial"/>
          <w:color w:val="000000"/>
          <w:spacing w:val="-14"/>
          <w:sz w:val="22"/>
          <w:szCs w:val="22"/>
          <w:lang w:val="el-GR"/>
        </w:rPr>
        <w:t xml:space="preserve"> </w:t>
      </w:r>
      <w:r w:rsidR="005B3791" w:rsidRPr="00A73D75">
        <w:rPr>
          <w:rFonts w:ascii="Ping LCG Regular" w:hAnsi="Ping LCG Regular" w:cs="Arial"/>
          <w:color w:val="000000"/>
          <w:spacing w:val="-14"/>
          <w:sz w:val="22"/>
          <w:szCs w:val="22"/>
          <w:lang w:val="el-GR"/>
        </w:rPr>
        <w:t>ακολούθως</w:t>
      </w:r>
      <w:r w:rsidR="00103E9A" w:rsidRPr="00A73D75">
        <w:rPr>
          <w:rFonts w:ascii="Ping LCG Regular" w:hAnsi="Ping LCG Regular" w:cs="Arial"/>
          <w:color w:val="000000"/>
          <w:spacing w:val="-14"/>
          <w:sz w:val="22"/>
          <w:szCs w:val="22"/>
          <w:lang w:val="el-GR"/>
        </w:rPr>
        <w:t xml:space="preserve"> της</w:t>
      </w:r>
      <w:r w:rsidR="009D3F63" w:rsidRPr="00A73D75">
        <w:rPr>
          <w:rFonts w:ascii="Ping LCG Regular" w:hAnsi="Ping LCG Regular" w:cs="Arial"/>
          <w:color w:val="000000"/>
          <w:spacing w:val="-14"/>
          <w:sz w:val="22"/>
          <w:szCs w:val="22"/>
          <w:lang w:val="el-GR"/>
        </w:rPr>
        <w:t xml:space="preserve"> επανεκλογής του κου </w:t>
      </w:r>
      <w:r w:rsidR="009D3F63" w:rsidRPr="002A2A5E">
        <w:rPr>
          <w:rFonts w:ascii="Ping LCG Regular" w:hAnsi="Ping LCG Regular" w:cs="Arial"/>
          <w:color w:val="000000"/>
          <w:spacing w:val="-14"/>
          <w:sz w:val="22"/>
          <w:szCs w:val="22"/>
          <w:lang w:val="el-GR"/>
        </w:rPr>
        <w:t>Νικήτα Γλύκα και της εκλογής της κας Βέρρας Μαρμαλίδου ως Μελών της Επιτροπής Ελέγχου</w:t>
      </w:r>
      <w:r w:rsidR="005B3791" w:rsidRPr="002A2A5E">
        <w:rPr>
          <w:rFonts w:ascii="Ping LCG Regular" w:hAnsi="Ping LCG Regular" w:cs="Arial"/>
          <w:color w:val="000000"/>
          <w:spacing w:val="-14"/>
          <w:sz w:val="22"/>
          <w:szCs w:val="22"/>
          <w:lang w:val="el-GR"/>
        </w:rPr>
        <w:t>,</w:t>
      </w:r>
      <w:r w:rsidR="009D3F63" w:rsidRPr="002A2A5E">
        <w:rPr>
          <w:rFonts w:ascii="Ping LCG Regular" w:hAnsi="Ping LCG Regular" w:cs="Arial"/>
          <w:color w:val="000000"/>
          <w:spacing w:val="-14"/>
          <w:sz w:val="22"/>
          <w:szCs w:val="22"/>
          <w:lang w:val="el-GR"/>
        </w:rPr>
        <w:t xml:space="preserve"> </w:t>
      </w:r>
      <w:r w:rsidR="00690E21" w:rsidRPr="002A2A5E">
        <w:rPr>
          <w:rFonts w:ascii="Ping LCG Regular" w:hAnsi="Ping LCG Regular" w:cs="Arial"/>
          <w:color w:val="000000"/>
          <w:spacing w:val="-14"/>
          <w:sz w:val="22"/>
          <w:szCs w:val="22"/>
          <w:lang w:val="el-GR"/>
        </w:rPr>
        <w:t>ως τ</w:t>
      </w:r>
      <w:r w:rsidR="005B3791" w:rsidRPr="002A2A5E">
        <w:rPr>
          <w:rFonts w:ascii="Ping LCG Regular" w:hAnsi="Ping LCG Regular" w:cs="Arial"/>
          <w:color w:val="000000"/>
          <w:spacing w:val="-14"/>
          <w:sz w:val="22"/>
          <w:szCs w:val="22"/>
          <w:lang w:val="el-GR"/>
        </w:rPr>
        <w:t xml:space="preserve">ων </w:t>
      </w:r>
      <w:r w:rsidR="00690E21" w:rsidRPr="002A2A5E">
        <w:rPr>
          <w:rFonts w:ascii="Ping LCG Regular" w:hAnsi="Ping LCG Regular" w:cs="Arial"/>
          <w:color w:val="000000"/>
          <w:spacing w:val="-14"/>
          <w:sz w:val="22"/>
          <w:szCs w:val="22"/>
          <w:lang w:val="el-GR"/>
        </w:rPr>
        <w:t xml:space="preserve">υπό β) </w:t>
      </w:r>
      <w:r w:rsidR="00C87075" w:rsidRPr="002A2A5E">
        <w:rPr>
          <w:rFonts w:ascii="Ping LCG Regular" w:hAnsi="Ping LCG Regular" w:cs="Arial"/>
          <w:color w:val="000000"/>
          <w:spacing w:val="-14"/>
          <w:sz w:val="22"/>
          <w:szCs w:val="22"/>
          <w:lang w:val="el-GR"/>
        </w:rPr>
        <w:t>κατω</w:t>
      </w:r>
      <w:r w:rsidR="00690E21" w:rsidRPr="002A2A5E">
        <w:rPr>
          <w:rFonts w:ascii="Ping LCG Regular" w:hAnsi="Ping LCG Regular" w:cs="Arial"/>
          <w:color w:val="000000"/>
          <w:spacing w:val="-14"/>
          <w:sz w:val="22"/>
          <w:szCs w:val="22"/>
          <w:lang w:val="el-GR"/>
        </w:rPr>
        <w:t>τέρω δύο (2) μη Μ</w:t>
      </w:r>
      <w:r w:rsidR="005B3791" w:rsidRPr="002A2A5E">
        <w:rPr>
          <w:rFonts w:ascii="Ping LCG Regular" w:hAnsi="Ping LCG Regular" w:cs="Arial"/>
          <w:color w:val="000000"/>
          <w:spacing w:val="-14"/>
          <w:sz w:val="22"/>
          <w:szCs w:val="22"/>
          <w:lang w:val="el-GR"/>
        </w:rPr>
        <w:t>ελών</w:t>
      </w:r>
      <w:r w:rsidR="00690E21" w:rsidRPr="002A2A5E">
        <w:rPr>
          <w:rFonts w:ascii="Ping LCG Regular" w:hAnsi="Ping LCG Regular" w:cs="Arial"/>
          <w:color w:val="000000"/>
          <w:spacing w:val="-14"/>
          <w:sz w:val="22"/>
          <w:szCs w:val="22"/>
          <w:lang w:val="el-GR"/>
        </w:rPr>
        <w:t xml:space="preserve"> του Δ</w:t>
      </w:r>
      <w:r w:rsidR="005B3791" w:rsidRPr="002A2A5E">
        <w:rPr>
          <w:rFonts w:ascii="Ping LCG Regular" w:hAnsi="Ping LCG Regular" w:cs="Arial"/>
          <w:color w:val="000000"/>
          <w:spacing w:val="-14"/>
          <w:sz w:val="22"/>
          <w:szCs w:val="22"/>
          <w:lang w:val="el-GR"/>
        </w:rPr>
        <w:t>.Σ.</w:t>
      </w:r>
      <w:r w:rsidR="00690E21" w:rsidRPr="002A2A5E">
        <w:rPr>
          <w:rFonts w:ascii="Ping LCG Regular" w:hAnsi="Ping LCG Regular" w:cs="Arial"/>
          <w:color w:val="000000"/>
          <w:spacing w:val="-14"/>
          <w:sz w:val="22"/>
          <w:szCs w:val="22"/>
          <w:lang w:val="el-GR"/>
        </w:rPr>
        <w:t xml:space="preserve"> στη σύνθεση της Επιτροπής Ελέγχου, ανεξάρτητων κατά την έννοια του άρθρου 9 παρ. 1 και 2 του Ν. 4706/2020</w:t>
      </w:r>
      <w:r w:rsidR="00970AB4" w:rsidRPr="002A2A5E">
        <w:rPr>
          <w:rFonts w:ascii="Ping LCG Regular" w:hAnsi="Ping LCG Regular" w:cs="Arial"/>
          <w:color w:val="000000"/>
          <w:spacing w:val="-14"/>
          <w:sz w:val="22"/>
          <w:szCs w:val="22"/>
          <w:lang w:val="el-GR"/>
        </w:rPr>
        <w:t>,</w:t>
      </w:r>
      <w:r w:rsidR="002A2A5E" w:rsidRPr="002A2A5E">
        <w:rPr>
          <w:rFonts w:ascii="Ping LCG Regular" w:hAnsi="Ping LCG Regular" w:cs="Arial"/>
          <w:color w:val="000000"/>
          <w:spacing w:val="-14"/>
          <w:sz w:val="22"/>
          <w:szCs w:val="22"/>
          <w:lang w:val="el-GR"/>
        </w:rPr>
        <w:t xml:space="preserve"> </w:t>
      </w:r>
      <w:r w:rsidR="00C33925" w:rsidRPr="002A2A5E">
        <w:rPr>
          <w:rFonts w:ascii="Ping LCG Regular" w:hAnsi="Ping LCG Regular" w:cs="Arial"/>
          <w:color w:val="000000"/>
          <w:spacing w:val="-14"/>
          <w:sz w:val="22"/>
          <w:szCs w:val="22"/>
          <w:lang w:val="el-GR"/>
        </w:rPr>
        <w:t xml:space="preserve">η Έκτακτη Γενική Συνέλευση </w:t>
      </w:r>
      <w:r w:rsidR="00CA420A" w:rsidRPr="002A2A5E">
        <w:rPr>
          <w:rFonts w:ascii="Ping LCG Regular" w:hAnsi="Ping LCG Regular" w:cs="Arial"/>
          <w:color w:val="000000"/>
          <w:spacing w:val="-14"/>
          <w:sz w:val="22"/>
          <w:szCs w:val="22"/>
          <w:lang w:val="el-GR"/>
        </w:rPr>
        <w:t xml:space="preserve">επιβεβαίωσε το είδος και τη σύνθεση της Επιτροπής Ελέγχου, </w:t>
      </w:r>
      <w:r w:rsidR="00970AB4" w:rsidRPr="002A2A5E">
        <w:rPr>
          <w:rFonts w:ascii="Ping LCG Regular" w:hAnsi="Ping LCG Regular" w:cs="Arial"/>
          <w:color w:val="000000"/>
          <w:spacing w:val="-14"/>
          <w:sz w:val="22"/>
          <w:szCs w:val="22"/>
          <w:lang w:val="el-GR"/>
        </w:rPr>
        <w:t xml:space="preserve">όπως είχαν </w:t>
      </w:r>
      <w:r w:rsidR="00CA420A" w:rsidRPr="002A2A5E">
        <w:rPr>
          <w:rFonts w:ascii="Ping LCG Regular" w:hAnsi="Ping LCG Regular" w:cs="Arial"/>
          <w:color w:val="000000"/>
          <w:spacing w:val="-14"/>
          <w:sz w:val="22"/>
          <w:szCs w:val="22"/>
          <w:lang w:val="el-GR"/>
        </w:rPr>
        <w:t>προσδιορ</w:t>
      </w:r>
      <w:r w:rsidR="00970AB4" w:rsidRPr="002A2A5E">
        <w:rPr>
          <w:rFonts w:ascii="Ping LCG Regular" w:hAnsi="Ping LCG Regular" w:cs="Arial"/>
          <w:color w:val="000000"/>
          <w:spacing w:val="-14"/>
          <w:sz w:val="22"/>
          <w:szCs w:val="22"/>
          <w:lang w:val="el-GR"/>
        </w:rPr>
        <w:t>ιστεί</w:t>
      </w:r>
      <w:r w:rsidR="00CA420A" w:rsidRPr="002A2A5E">
        <w:rPr>
          <w:rFonts w:ascii="Ping LCG Regular" w:hAnsi="Ping LCG Regular" w:cs="Arial"/>
          <w:color w:val="000000"/>
          <w:spacing w:val="-14"/>
          <w:sz w:val="22"/>
          <w:szCs w:val="22"/>
          <w:lang w:val="el-GR"/>
        </w:rPr>
        <w:t xml:space="preserve"> με την από 30.4.2024 απόφαση της Έκτακτης Γενικής Συνέλευσης της Εταιρείας,  </w:t>
      </w:r>
      <w:r w:rsidR="00970AB4" w:rsidRPr="002A2A5E">
        <w:rPr>
          <w:rFonts w:ascii="Ping LCG Regular" w:hAnsi="Ping LCG Regular" w:cs="Arial"/>
          <w:color w:val="000000"/>
          <w:spacing w:val="-14"/>
          <w:sz w:val="22"/>
          <w:szCs w:val="22"/>
          <w:lang w:val="el-GR"/>
        </w:rPr>
        <w:t>και</w:t>
      </w:r>
      <w:r w:rsidR="00970AB4" w:rsidRPr="00A73D75">
        <w:rPr>
          <w:rFonts w:ascii="Ping LCG Regular" w:hAnsi="Ping LCG Regular" w:cs="Arial"/>
          <w:color w:val="000000"/>
          <w:spacing w:val="-14"/>
          <w:sz w:val="22"/>
          <w:szCs w:val="22"/>
          <w:lang w:val="el-GR"/>
        </w:rPr>
        <w:t xml:space="preserve"> </w:t>
      </w:r>
      <w:r w:rsidR="00C14A08" w:rsidRPr="00A73D75">
        <w:rPr>
          <w:rFonts w:ascii="Ping LCG Regular" w:hAnsi="Ping LCG Regular" w:cs="Arial"/>
          <w:color w:val="000000"/>
          <w:spacing w:val="-14"/>
          <w:sz w:val="22"/>
          <w:szCs w:val="22"/>
          <w:lang w:val="el-GR"/>
        </w:rPr>
        <w:t>επιβεβαιώθηκαν εκ νέου με την από 16.4.2025 Απόφαση της Έκτακτης Γενικής Συνέλευσης της Εταιρείας</w:t>
      </w:r>
      <w:r w:rsidR="00C87075" w:rsidRPr="00A73D75">
        <w:rPr>
          <w:rFonts w:ascii="Ping LCG Regular" w:hAnsi="Ping LCG Regular" w:cs="Arial"/>
          <w:color w:val="000000"/>
          <w:spacing w:val="-14"/>
          <w:sz w:val="22"/>
          <w:szCs w:val="22"/>
          <w:lang w:val="el-GR"/>
        </w:rPr>
        <w:t xml:space="preserve"> </w:t>
      </w:r>
      <w:r w:rsidR="00CA420A" w:rsidRPr="00A73D75">
        <w:rPr>
          <w:rFonts w:ascii="Ping LCG Regular" w:hAnsi="Ping LCG Regular" w:cs="Arial"/>
          <w:color w:val="000000"/>
          <w:spacing w:val="-14"/>
          <w:sz w:val="22"/>
          <w:szCs w:val="22"/>
          <w:lang w:val="el-GR"/>
        </w:rPr>
        <w:t>ως εξής:</w:t>
      </w:r>
    </w:p>
    <w:p w14:paraId="3F1E035D" w14:textId="2C62F891" w:rsidR="00CA420A" w:rsidRPr="00A73D75" w:rsidRDefault="00CA420A"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Είδος Επιτροπής Ελέγχου: Η Επιτροπή Ελέγχου συνιστά ανεξάρτητη «μικτή» επιτροπή αποτελούμενη από Ανεξάρτητα Μη Εκτελεστικά Μέλη του </w:t>
      </w:r>
      <w:r w:rsidR="00FB0012" w:rsidRPr="00A73D75">
        <w:rPr>
          <w:rFonts w:ascii="Ping LCG Regular" w:hAnsi="Ping LCG Regular" w:cs="Arial"/>
          <w:color w:val="000000"/>
          <w:spacing w:val="-14"/>
          <w:sz w:val="22"/>
          <w:szCs w:val="22"/>
          <w:lang w:val="el-GR"/>
        </w:rPr>
        <w:t>Δ.Σ.</w:t>
      </w:r>
      <w:r w:rsidRPr="00A73D75">
        <w:rPr>
          <w:rFonts w:ascii="Ping LCG Regular" w:hAnsi="Ping LCG Regular" w:cs="Arial"/>
          <w:color w:val="000000"/>
          <w:spacing w:val="-14"/>
          <w:sz w:val="22"/>
          <w:szCs w:val="22"/>
          <w:lang w:val="el-GR"/>
        </w:rPr>
        <w:t xml:space="preserve"> και τρίτους (μη Μέλη του </w:t>
      </w:r>
      <w:r w:rsidR="00FB0012" w:rsidRPr="00A73D75">
        <w:rPr>
          <w:rFonts w:ascii="Ping LCG Regular" w:hAnsi="Ping LCG Regular" w:cs="Arial"/>
          <w:color w:val="000000"/>
          <w:spacing w:val="-14"/>
          <w:sz w:val="22"/>
          <w:szCs w:val="22"/>
          <w:lang w:val="el-GR"/>
        </w:rPr>
        <w:t>Δ.Σ.</w:t>
      </w:r>
      <w:r w:rsidRPr="00A73D75">
        <w:rPr>
          <w:rFonts w:ascii="Ping LCG Regular" w:hAnsi="Ping LCG Regular" w:cs="Arial"/>
          <w:color w:val="000000"/>
          <w:spacing w:val="-14"/>
          <w:sz w:val="22"/>
          <w:szCs w:val="22"/>
          <w:lang w:val="el-GR"/>
        </w:rPr>
        <w:t>) σύμφωνα με το άρθρο 44 παρ. 1, περίπτωση α, υποπερίπτωση αβ) του Ν. 4449/2017, ως ισχύει.</w:t>
      </w:r>
    </w:p>
    <w:p w14:paraId="7D73EE7C" w14:textId="77777777" w:rsidR="00CA420A" w:rsidRPr="00A73D75" w:rsidRDefault="00CA420A"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Σύνθεση Επιτροπής Ελέγχου: Η Επιτροπή Ελέγχου αποτελείται από έξι (6) μέλη εκ των οποίων:</w:t>
      </w:r>
    </w:p>
    <w:p w14:paraId="6390F3DF" w14:textId="6BE68DA4" w:rsidR="00CA420A" w:rsidRPr="00A73D75" w:rsidRDefault="00CA420A"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α) τέσσερα (4) μέλη προερχόμενα από τα Ανεξάρτητα Μη Εκτελεστικά Μέλη του </w:t>
      </w:r>
      <w:r w:rsidR="00FB0012" w:rsidRPr="00A73D75">
        <w:rPr>
          <w:rFonts w:ascii="Ping LCG Regular" w:hAnsi="Ping LCG Regular" w:cs="Arial"/>
          <w:color w:val="000000"/>
          <w:spacing w:val="-14"/>
          <w:sz w:val="22"/>
          <w:szCs w:val="22"/>
          <w:lang w:val="el-GR"/>
        </w:rPr>
        <w:t>Δ.Σ.</w:t>
      </w:r>
      <w:r w:rsidRPr="00A73D75">
        <w:rPr>
          <w:rFonts w:ascii="Ping LCG Regular" w:hAnsi="Ping LCG Regular" w:cs="Arial"/>
          <w:color w:val="000000"/>
          <w:spacing w:val="-14"/>
          <w:sz w:val="22"/>
          <w:szCs w:val="22"/>
          <w:lang w:val="el-GR"/>
        </w:rPr>
        <w:t xml:space="preserve"> της Εταιρείας και</w:t>
      </w:r>
    </w:p>
    <w:p w14:paraId="4AE89059" w14:textId="06D4CAE9" w:rsidR="00CA420A" w:rsidRPr="00A73D75" w:rsidRDefault="00CA420A" w:rsidP="00CA420A">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β) δύο (2) μη Μέλη του </w:t>
      </w:r>
      <w:r w:rsidR="00C555CA" w:rsidRPr="00A73D75">
        <w:rPr>
          <w:rFonts w:ascii="Ping LCG Regular" w:hAnsi="Ping LCG Regular" w:cs="Arial"/>
          <w:color w:val="000000"/>
          <w:spacing w:val="-14"/>
          <w:sz w:val="22"/>
          <w:szCs w:val="22"/>
          <w:lang w:val="el-GR"/>
        </w:rPr>
        <w:t>Δ.Σ.</w:t>
      </w:r>
      <w:r w:rsidRPr="00A73D75">
        <w:rPr>
          <w:rFonts w:ascii="Ping LCG Regular" w:hAnsi="Ping LCG Regular" w:cs="Arial"/>
          <w:color w:val="000000"/>
          <w:spacing w:val="-14"/>
          <w:sz w:val="22"/>
          <w:szCs w:val="22"/>
          <w:lang w:val="el-GR"/>
        </w:rPr>
        <w:t>, ανεξάρτητα κατά την έννοια του άρθρου 9 παρ. 1 και 2 του Ν. 4706/2020.</w:t>
      </w:r>
    </w:p>
    <w:p w14:paraId="1E46034A" w14:textId="77777777" w:rsidR="00E9419B" w:rsidRPr="00A73D75" w:rsidRDefault="00E9419B" w:rsidP="00E9419B">
      <w:pPr>
        <w:ind w:left="1985" w:hanging="1985"/>
        <w:jc w:val="both"/>
        <w:rPr>
          <w:rFonts w:ascii="Ping LCG Regular" w:eastAsia="Times New Roman" w:hAnsi="Ping LCG Regular"/>
          <w:sz w:val="22"/>
          <w:szCs w:val="22"/>
          <w:lang w:val="el-GR" w:eastAsia="el-GR"/>
        </w:rPr>
      </w:pPr>
    </w:p>
    <w:p w14:paraId="5F4348C1" w14:textId="685A8DD4" w:rsidR="00452FFE" w:rsidRPr="00A73D75" w:rsidRDefault="00452FFE" w:rsidP="00452FFE">
      <w:pPr>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 xml:space="preserve">Συνακόλουθα, η Επιτροπή Ελέγχου της </w:t>
      </w:r>
      <w:r w:rsidR="00C555CA" w:rsidRPr="00A73D75">
        <w:rPr>
          <w:rFonts w:ascii="Ping LCG Regular" w:hAnsi="Ping LCG Regular" w:cs="Arial"/>
          <w:color w:val="000000"/>
          <w:spacing w:val="-14"/>
          <w:sz w:val="22"/>
          <w:szCs w:val="22"/>
          <w:lang w:val="el-GR"/>
        </w:rPr>
        <w:t>Εταιρείας</w:t>
      </w:r>
      <w:r w:rsidRPr="00A73D75">
        <w:rPr>
          <w:rFonts w:ascii="Ping LCG Regular" w:hAnsi="Ping LCG Regular" w:cs="Arial"/>
          <w:color w:val="000000"/>
          <w:spacing w:val="-14"/>
          <w:sz w:val="22"/>
          <w:szCs w:val="22"/>
          <w:lang w:val="el-GR"/>
        </w:rPr>
        <w:t>, με τα μέλη της κατ΄ αλφαβητική σειρά, ιδιότητα και θητεία, έχει πλέον ως εξής:</w:t>
      </w:r>
    </w:p>
    <w:p w14:paraId="334AF0BA" w14:textId="77777777" w:rsidR="00452FFE" w:rsidRPr="00A73D75" w:rsidRDefault="00452FFE" w:rsidP="00A73D75">
      <w:pPr>
        <w:ind w:left="567" w:hanging="283"/>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Pr="00A73D75">
        <w:rPr>
          <w:rFonts w:ascii="Ping LCG Regular" w:hAnsi="Ping LCG Regular" w:cs="Arial"/>
          <w:color w:val="000000"/>
          <w:spacing w:val="-14"/>
          <w:sz w:val="22"/>
          <w:szCs w:val="22"/>
          <w:lang w:val="el-GR"/>
        </w:rPr>
        <w:tab/>
        <w:t xml:space="preserve">Γκλαβάνης Χρήστος – Στέργιος, Ανεξάρτητο - Μη Εκτελεστικό Μέλος του Διοικητικού Συμβουλίου, με θητεία του έως και τις 29.4.2027. </w:t>
      </w:r>
    </w:p>
    <w:p w14:paraId="5D01D687" w14:textId="77777777" w:rsidR="00452FFE" w:rsidRPr="00A73D75" w:rsidRDefault="00452FFE" w:rsidP="00A73D75">
      <w:pPr>
        <w:ind w:left="567" w:hanging="283"/>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Pr="00A73D75">
        <w:rPr>
          <w:rFonts w:ascii="Ping LCG Regular" w:hAnsi="Ping LCG Regular" w:cs="Arial"/>
          <w:color w:val="000000"/>
          <w:spacing w:val="-14"/>
          <w:sz w:val="22"/>
          <w:szCs w:val="22"/>
          <w:lang w:val="el-GR"/>
        </w:rPr>
        <w:tab/>
        <w:t>Γλύκας Νικήτας, μη Μέλος του Διοικητικού Συμβουλίου, με θητεία του έως και τις 13.5.2029.</w:t>
      </w:r>
    </w:p>
    <w:p w14:paraId="2A8FD368" w14:textId="77777777" w:rsidR="00452FFE" w:rsidRPr="00A73D75" w:rsidRDefault="00452FFE" w:rsidP="00A73D75">
      <w:pPr>
        <w:ind w:left="567" w:hanging="283"/>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Pr="00A73D75">
        <w:rPr>
          <w:rFonts w:ascii="Ping LCG Regular" w:hAnsi="Ping LCG Regular" w:cs="Arial"/>
          <w:color w:val="000000"/>
          <w:spacing w:val="-14"/>
          <w:sz w:val="22"/>
          <w:szCs w:val="22"/>
          <w:lang w:val="el-GR"/>
        </w:rPr>
        <w:tab/>
        <w:t xml:space="preserve">Δοξάκη Δέσποινα, Ανεξάρτητο - Μη Εκτελεστικό Μέλος του Διοικητικού Συμβουλίου, με θητεία της έως και τις 15.4.2028.  </w:t>
      </w:r>
    </w:p>
    <w:p w14:paraId="6AAE18DE" w14:textId="77777777" w:rsidR="00452FFE" w:rsidRPr="00A73D75" w:rsidRDefault="00452FFE" w:rsidP="00A73D75">
      <w:pPr>
        <w:ind w:left="567" w:hanging="283"/>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Pr="00A73D75">
        <w:rPr>
          <w:rFonts w:ascii="Ping LCG Regular" w:hAnsi="Ping LCG Regular" w:cs="Arial"/>
          <w:color w:val="000000"/>
          <w:spacing w:val="-14"/>
          <w:sz w:val="22"/>
          <w:szCs w:val="22"/>
          <w:lang w:val="el-GR"/>
        </w:rPr>
        <w:tab/>
        <w:t>Μαρμαλίδου Βέρρα, μη Μέλος του Διοικητικού Συμβουλίου, με θητεία της έως και τις 13.5.2029.</w:t>
      </w:r>
    </w:p>
    <w:p w14:paraId="33FCDF8E" w14:textId="77777777" w:rsidR="00452FFE" w:rsidRPr="00A73D75" w:rsidRDefault="00452FFE" w:rsidP="00A73D75">
      <w:pPr>
        <w:ind w:left="567" w:hanging="283"/>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Pr="00A73D75">
        <w:rPr>
          <w:rFonts w:ascii="Ping LCG Regular" w:hAnsi="Ping LCG Regular" w:cs="Arial"/>
          <w:color w:val="000000"/>
          <w:spacing w:val="-14"/>
          <w:sz w:val="22"/>
          <w:szCs w:val="22"/>
          <w:lang w:val="el-GR"/>
        </w:rPr>
        <w:tab/>
        <w:t xml:space="preserve">Σινανιώτου Χαρίκλεια, Ανεξάρτητο - Μη Εκτελεστικό Μέλος του Διοικητικού Συμβουλίου, με θητεία της έως και τις 29.4.2027.   </w:t>
      </w:r>
    </w:p>
    <w:p w14:paraId="07191B70" w14:textId="77777777" w:rsidR="00452FFE" w:rsidRPr="00A73D75" w:rsidRDefault="00452FFE" w:rsidP="00A73D75">
      <w:pPr>
        <w:ind w:left="567" w:hanging="283"/>
        <w:jc w:val="both"/>
        <w:rPr>
          <w:rFonts w:ascii="Ping LCG Regular" w:hAnsi="Ping LCG Regular" w:cs="Arial"/>
          <w:color w:val="000000"/>
          <w:spacing w:val="-14"/>
          <w:sz w:val="22"/>
          <w:szCs w:val="22"/>
          <w:lang w:val="el-GR"/>
        </w:rPr>
      </w:pPr>
      <w:r w:rsidRPr="00A73D75">
        <w:rPr>
          <w:rFonts w:ascii="Ping LCG Regular" w:hAnsi="Ping LCG Regular" w:cs="Arial"/>
          <w:color w:val="000000"/>
          <w:spacing w:val="-14"/>
          <w:sz w:val="22"/>
          <w:szCs w:val="22"/>
          <w:lang w:val="el-GR"/>
        </w:rPr>
        <w:t>-</w:t>
      </w:r>
      <w:r w:rsidRPr="00A73D75">
        <w:rPr>
          <w:rFonts w:ascii="Ping LCG Regular" w:hAnsi="Ping LCG Regular" w:cs="Arial"/>
          <w:color w:val="000000"/>
          <w:spacing w:val="-14"/>
          <w:sz w:val="22"/>
          <w:szCs w:val="22"/>
          <w:lang w:val="el-GR"/>
        </w:rPr>
        <w:tab/>
        <w:t>Ψυλλάκη Μαρία, Ανεξάρτητο - Μη Εκτελεστικό Μέλος του Διοικητικού Συμβουλίου, με θητεία της έως και τις 15.4.2028.</w:t>
      </w:r>
    </w:p>
    <w:p w14:paraId="463CAE94" w14:textId="77777777" w:rsidR="0073217B" w:rsidRDefault="0073217B" w:rsidP="002F4FA2">
      <w:pPr>
        <w:jc w:val="both"/>
        <w:rPr>
          <w:rFonts w:ascii="Ping LCG Regular" w:hAnsi="Ping LCG Regular" w:cs="Arial"/>
          <w:color w:val="000000"/>
          <w:spacing w:val="-14"/>
          <w:sz w:val="22"/>
          <w:szCs w:val="22"/>
          <w:lang w:val="el-GR"/>
        </w:rPr>
      </w:pPr>
    </w:p>
    <w:p w14:paraId="331998FB" w14:textId="18AB9242" w:rsidR="00385EB9" w:rsidRPr="00C01929" w:rsidRDefault="002A2A5E" w:rsidP="00385EB9">
      <w:pPr>
        <w:tabs>
          <w:tab w:val="left" w:pos="284"/>
        </w:tabs>
        <w:rPr>
          <w:rFonts w:ascii="Ping LCG Regular" w:hAnsi="Ping LCG Regular"/>
          <w:b/>
          <w:bCs/>
          <w:sz w:val="20"/>
          <w:szCs w:val="20"/>
          <w:u w:val="single"/>
          <w:lang w:val="el-GR"/>
        </w:rPr>
      </w:pPr>
      <w:r>
        <w:rPr>
          <w:rFonts w:ascii="Ping LCG Regular" w:hAnsi="Ping LCG Regular"/>
          <w:b/>
          <w:bCs/>
          <w:sz w:val="20"/>
          <w:szCs w:val="20"/>
          <w:u w:val="single"/>
          <w:lang w:val="el-GR"/>
        </w:rPr>
        <w:t>Γ</w:t>
      </w:r>
      <w:r w:rsidR="008521FF" w:rsidRPr="00C01929">
        <w:rPr>
          <w:rFonts w:ascii="Ping LCG Regular" w:hAnsi="Ping LCG Regular"/>
          <w:b/>
          <w:bCs/>
          <w:sz w:val="20"/>
          <w:szCs w:val="20"/>
          <w:u w:val="single"/>
          <w:lang w:val="el-GR"/>
        </w:rPr>
        <w:t>ια περισσότερες πληροφορίες παρακαλούμε επικοινωνήστε</w:t>
      </w:r>
      <w:r w:rsidR="00385EB9" w:rsidRPr="00C01929">
        <w:rPr>
          <w:rFonts w:ascii="Ping LCG Regular" w:hAnsi="Ping LCG Regular"/>
          <w:b/>
          <w:bCs/>
          <w:sz w:val="20"/>
          <w:szCs w:val="20"/>
          <w:u w:val="single"/>
          <w:lang w:val="el-G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tblGrid>
      <w:tr w:rsidR="00385EB9" w:rsidRPr="00C01929" w14:paraId="58F984EF" w14:textId="77777777" w:rsidTr="00965A50">
        <w:tc>
          <w:tcPr>
            <w:tcW w:w="4318" w:type="dxa"/>
          </w:tcPr>
          <w:p w14:paraId="780E93D2" w14:textId="1E549009" w:rsidR="00385EB9" w:rsidRPr="00C01929" w:rsidRDefault="00684D9E" w:rsidP="00965A50">
            <w:pPr>
              <w:pStyle w:val="DehPressRelease"/>
              <w:spacing w:after="0" w:line="240" w:lineRule="auto"/>
              <w:rPr>
                <w:sz w:val="20"/>
                <w:szCs w:val="24"/>
              </w:rPr>
            </w:pPr>
            <w:r>
              <w:rPr>
                <w:sz w:val="20"/>
                <w:szCs w:val="24"/>
              </w:rPr>
              <w:t xml:space="preserve">Γενική </w:t>
            </w:r>
            <w:r w:rsidR="00385EB9" w:rsidRPr="00C01929">
              <w:rPr>
                <w:sz w:val="20"/>
                <w:szCs w:val="24"/>
              </w:rPr>
              <w:t>Διεύθυνση Επενδυτικών Σχέσεων</w:t>
            </w:r>
          </w:p>
          <w:p w14:paraId="6249D9CC" w14:textId="77777777" w:rsidR="00385EB9" w:rsidRPr="00C01929" w:rsidRDefault="00385EB9" w:rsidP="00965A50">
            <w:pPr>
              <w:tabs>
                <w:tab w:val="left" w:pos="284"/>
              </w:tabs>
              <w:rPr>
                <w:rFonts w:ascii="Ping LCG Regular" w:hAnsi="Ping LCG Regular"/>
                <w:sz w:val="20"/>
                <w:szCs w:val="20"/>
                <w:lang w:val="el-GR"/>
              </w:rPr>
            </w:pPr>
            <w:r w:rsidRPr="00C01929">
              <w:rPr>
                <w:rFonts w:ascii="Ping LCG Regular" w:hAnsi="Ping LCG Regular"/>
                <w:sz w:val="20"/>
                <w:szCs w:val="20"/>
                <w:lang w:val="el-GR"/>
              </w:rPr>
              <w:t>Χαλκοκονδύλη 30, 104 32 Αθήνα</w:t>
            </w:r>
          </w:p>
          <w:p w14:paraId="46354059" w14:textId="77777777" w:rsidR="00385EB9" w:rsidRPr="00C01929" w:rsidRDefault="00385EB9" w:rsidP="00965A50">
            <w:pPr>
              <w:tabs>
                <w:tab w:val="left" w:pos="284"/>
              </w:tabs>
              <w:rPr>
                <w:rFonts w:ascii="Ping LCG Regular" w:hAnsi="Ping LCG Regular"/>
                <w:sz w:val="20"/>
                <w:szCs w:val="20"/>
                <w:lang w:val="el-GR"/>
              </w:rPr>
            </w:pPr>
            <w:r w:rsidRPr="00C01929">
              <w:rPr>
                <w:rFonts w:ascii="Ping LCG Regular" w:hAnsi="Ping LCG Regular"/>
                <w:sz w:val="20"/>
                <w:szCs w:val="20"/>
                <w:lang w:val="el-GR"/>
              </w:rPr>
              <w:t xml:space="preserve">Τ: </w:t>
            </w:r>
            <w:r w:rsidRPr="00C01929">
              <w:rPr>
                <w:rFonts w:ascii="Ping LCG Regular" w:hAnsi="Ping LCG Regular"/>
                <w:sz w:val="20"/>
                <w:szCs w:val="20"/>
                <w:lang w:val="el-GR"/>
              </w:rPr>
              <w:tab/>
              <w:t>+30 210 529 2153</w:t>
            </w:r>
          </w:p>
          <w:p w14:paraId="03F27CFD" w14:textId="77777777" w:rsidR="00385EB9" w:rsidRPr="00C01929" w:rsidRDefault="00385EB9" w:rsidP="00965A50">
            <w:pPr>
              <w:tabs>
                <w:tab w:val="left" w:pos="284"/>
              </w:tabs>
              <w:rPr>
                <w:rFonts w:ascii="Ping LCG Regular" w:hAnsi="Ping LCG Regular"/>
                <w:sz w:val="20"/>
                <w:szCs w:val="20"/>
              </w:rPr>
            </w:pPr>
            <w:r w:rsidRPr="00C01929">
              <w:rPr>
                <w:rFonts w:ascii="Ping LCG Regular" w:hAnsi="Ping LCG Regular"/>
                <w:sz w:val="20"/>
                <w:szCs w:val="20"/>
                <w:lang w:val="el-GR"/>
              </w:rPr>
              <w:tab/>
            </w:r>
            <w:r w:rsidRPr="00C01929">
              <w:rPr>
                <w:rFonts w:ascii="Ping LCG Regular" w:hAnsi="Ping LCG Regular"/>
                <w:sz w:val="20"/>
                <w:szCs w:val="20"/>
              </w:rPr>
              <w:t>+30 210 529 3665</w:t>
            </w:r>
          </w:p>
          <w:p w14:paraId="08B1A38C" w14:textId="77777777" w:rsidR="00385EB9" w:rsidRPr="00C01929" w:rsidRDefault="00385EB9" w:rsidP="00965A50">
            <w:pPr>
              <w:tabs>
                <w:tab w:val="left" w:pos="284"/>
              </w:tabs>
              <w:rPr>
                <w:rFonts w:ascii="Ping LCG Regular" w:hAnsi="Ping LCG Regular"/>
                <w:sz w:val="20"/>
                <w:szCs w:val="20"/>
              </w:rPr>
            </w:pPr>
            <w:r w:rsidRPr="00C01929">
              <w:rPr>
                <w:rFonts w:ascii="Ping LCG Regular" w:hAnsi="Ping LCG Regular"/>
                <w:sz w:val="20"/>
                <w:szCs w:val="20"/>
              </w:rPr>
              <w:tab/>
              <w:t>+30 210 529 3207</w:t>
            </w:r>
          </w:p>
          <w:p w14:paraId="21DBD6BA" w14:textId="6B760F5A" w:rsidR="00385EB9" w:rsidRPr="00C01929" w:rsidRDefault="00000000" w:rsidP="00965A50">
            <w:pPr>
              <w:pStyle w:val="DehPressRelease"/>
              <w:spacing w:after="0" w:line="240" w:lineRule="auto"/>
              <w:rPr>
                <w:sz w:val="20"/>
                <w:szCs w:val="24"/>
                <w:lang w:val="en-US"/>
              </w:rPr>
            </w:pPr>
            <w:hyperlink r:id="rId11" w:history="1">
              <w:r w:rsidR="00645368" w:rsidRPr="00C01929">
                <w:rPr>
                  <w:rStyle w:val="Hyperlink"/>
                  <w:sz w:val="20"/>
                  <w:szCs w:val="24"/>
                </w:rPr>
                <w:t>ir@</w:t>
              </w:r>
              <w:r w:rsidR="00645368" w:rsidRPr="00C01929">
                <w:rPr>
                  <w:rStyle w:val="Hyperlink"/>
                  <w:sz w:val="20"/>
                  <w:szCs w:val="24"/>
                  <w:lang w:val="en-US"/>
                </w:rPr>
                <w:t>ppcgroup.</w:t>
              </w:r>
              <w:r w:rsidR="005355DA" w:rsidRPr="00C01929">
                <w:rPr>
                  <w:rStyle w:val="Hyperlink"/>
                  <w:sz w:val="20"/>
                  <w:szCs w:val="24"/>
                  <w:lang w:val="en-US"/>
                </w:rPr>
                <w:t>c</w:t>
              </w:r>
              <w:r w:rsidR="005355DA" w:rsidRPr="00C01929">
                <w:rPr>
                  <w:rStyle w:val="Hyperlink"/>
                  <w:sz w:val="20"/>
                  <w:szCs w:val="24"/>
                </w:rPr>
                <w:t>o</w:t>
              </w:r>
              <w:r w:rsidR="005355DA" w:rsidRPr="00C01929">
                <w:rPr>
                  <w:rStyle w:val="Hyperlink"/>
                  <w:sz w:val="20"/>
                  <w:szCs w:val="24"/>
                  <w:lang w:val="en-US"/>
                </w:rPr>
                <w:t>m</w:t>
              </w:r>
            </w:hyperlink>
            <w:r w:rsidR="00645368" w:rsidRPr="00C01929">
              <w:rPr>
                <w:sz w:val="20"/>
                <w:szCs w:val="24"/>
                <w:lang w:val="en-US"/>
              </w:rPr>
              <w:t xml:space="preserve"> </w:t>
            </w:r>
          </w:p>
        </w:tc>
      </w:tr>
    </w:tbl>
    <w:p w14:paraId="39A997CC" w14:textId="77777777" w:rsidR="00DC3024" w:rsidRPr="00C01929" w:rsidRDefault="00DC3024" w:rsidP="00EF5212">
      <w:pPr>
        <w:jc w:val="both"/>
        <w:rPr>
          <w:rFonts w:ascii="Ping LCG Regular" w:hAnsi="Ping LCG Regular"/>
          <w:sz w:val="20"/>
          <w:szCs w:val="20"/>
        </w:rPr>
      </w:pPr>
    </w:p>
    <w:p w14:paraId="4A188B88" w14:textId="78F8196C" w:rsidR="003F6FFB" w:rsidRPr="00C01929" w:rsidRDefault="00062015" w:rsidP="00EF5212">
      <w:pPr>
        <w:jc w:val="both"/>
        <w:rPr>
          <w:rFonts w:ascii="Ping LCG Regular" w:hAnsi="Ping LCG Regular"/>
          <w:sz w:val="20"/>
          <w:szCs w:val="20"/>
          <w:lang w:val="el-GR"/>
        </w:rPr>
      </w:pPr>
      <w:r w:rsidRPr="00C01929">
        <w:rPr>
          <w:rFonts w:ascii="Ping LCG Regular" w:hAnsi="Ping LCG Regular"/>
          <w:sz w:val="20"/>
          <w:szCs w:val="20"/>
          <w:lang w:val="el-GR"/>
        </w:rPr>
        <w:t>Η ανακοίνωση είναι διαθέσιμη στον διαδικτυακό τόπο της ΔΕΗ Α.Ε (</w:t>
      </w:r>
      <w:hyperlink r:id="rId12" w:history="1">
        <w:r w:rsidRPr="00C01929">
          <w:rPr>
            <w:rStyle w:val="Hyperlink"/>
            <w:rFonts w:ascii="Ping LCG Regular" w:hAnsi="Ping LCG Regular"/>
            <w:sz w:val="20"/>
            <w:szCs w:val="20"/>
            <w:lang w:val="el-GR"/>
          </w:rPr>
          <w:t>www.</w:t>
        </w:r>
        <w:r w:rsidR="0084605B" w:rsidRPr="00C01929">
          <w:rPr>
            <w:rStyle w:val="Hyperlink"/>
            <w:sz w:val="22"/>
            <w:szCs w:val="22"/>
            <w:lang w:val="el-GR"/>
          </w:rPr>
          <w:t xml:space="preserve"> </w:t>
        </w:r>
        <w:r w:rsidR="0084605B" w:rsidRPr="00C01929">
          <w:rPr>
            <w:rStyle w:val="Hyperlink"/>
            <w:rFonts w:ascii="Ping LCG Regular" w:hAnsi="Ping LCG Regular"/>
            <w:sz w:val="20"/>
            <w:szCs w:val="20"/>
            <w:lang w:val="el-GR"/>
          </w:rPr>
          <w:t>ppcgroup.com</w:t>
        </w:r>
      </w:hyperlink>
      <w:r w:rsidRPr="00C01929">
        <w:rPr>
          <w:rFonts w:ascii="Ping LCG Regular" w:hAnsi="Ping LCG Regular"/>
          <w:sz w:val="20"/>
          <w:szCs w:val="20"/>
          <w:lang w:val="el-GR"/>
        </w:rPr>
        <w:t xml:space="preserve">) στην ενότητα “Επενδυτικές Σχέσεις”. </w:t>
      </w:r>
    </w:p>
    <w:sectPr w:rsidR="003F6FFB" w:rsidRPr="00C01929" w:rsidSect="00864A9B">
      <w:headerReference w:type="even" r:id="rId13"/>
      <w:headerReference w:type="default" r:id="rId14"/>
      <w:footerReference w:type="even" r:id="rId15"/>
      <w:footerReference w:type="default" r:id="rId16"/>
      <w:headerReference w:type="first" r:id="rId17"/>
      <w:footerReference w:type="first" r:id="rId18"/>
      <w:pgSz w:w="11900" w:h="16840"/>
      <w:pgMar w:top="1701" w:right="1418" w:bottom="907" w:left="1418" w:header="0" w:footer="95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2CC1" w14:textId="77777777" w:rsidR="00707CBC" w:rsidRDefault="00707CBC" w:rsidP="0054172F">
      <w:r>
        <w:separator/>
      </w:r>
    </w:p>
  </w:endnote>
  <w:endnote w:type="continuationSeparator" w:id="0">
    <w:p w14:paraId="555D261C" w14:textId="77777777" w:rsidR="00707CBC" w:rsidRDefault="00707CBC" w:rsidP="0054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ing LCG Regular">
    <w:altName w:val="Calibri"/>
    <w:panose1 w:val="00000000000000000000"/>
    <w:charset w:val="00"/>
    <w:family w:val="modern"/>
    <w:notTrueType/>
    <w:pitch w:val="variable"/>
    <w:sig w:usb0="E00002FF" w:usb1="5001E47B"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5490327"/>
      <w:docPartObj>
        <w:docPartGallery w:val="Page Numbers (Bottom of Page)"/>
        <w:docPartUnique/>
      </w:docPartObj>
    </w:sdtPr>
    <w:sdtContent>
      <w:p w14:paraId="634B7564" w14:textId="1081F108" w:rsidR="00277187" w:rsidRDefault="00277187" w:rsidP="00C300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8097A" w14:textId="77777777" w:rsidR="00277187" w:rsidRDefault="00277187" w:rsidP="002771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ing LCG Regular" w:hAnsi="Ping LCG Regular"/>
        <w:sz w:val="16"/>
        <w:szCs w:val="16"/>
      </w:rPr>
      <w:id w:val="-472456482"/>
      <w:docPartObj>
        <w:docPartGallery w:val="Page Numbers (Bottom of Page)"/>
        <w:docPartUnique/>
      </w:docPartObj>
    </w:sdtPr>
    <w:sdtContent>
      <w:p w14:paraId="44C738F4" w14:textId="7C5B8C9F" w:rsidR="00277187" w:rsidRPr="00277187" w:rsidRDefault="00277187" w:rsidP="00F5169D">
        <w:pPr>
          <w:pStyle w:val="Footer"/>
          <w:framePr w:w="561" w:wrap="notBeside" w:vAnchor="page" w:hAnchor="page" w:x="10601" w:y="16267"/>
          <w:jc w:val="right"/>
          <w:rPr>
            <w:rStyle w:val="PageNumber"/>
            <w:rFonts w:ascii="Ping LCG Regular" w:hAnsi="Ping LCG Regular"/>
            <w:sz w:val="16"/>
            <w:szCs w:val="16"/>
          </w:rPr>
        </w:pPr>
        <w:r w:rsidRPr="00277187">
          <w:rPr>
            <w:rStyle w:val="PageNumber"/>
            <w:rFonts w:ascii="Ping LCG Regular" w:hAnsi="Ping LCG Regular"/>
            <w:sz w:val="16"/>
            <w:szCs w:val="16"/>
          </w:rPr>
          <w:fldChar w:fldCharType="begin"/>
        </w:r>
        <w:r w:rsidRPr="00277187">
          <w:rPr>
            <w:rStyle w:val="PageNumber"/>
            <w:rFonts w:ascii="Ping LCG Regular" w:hAnsi="Ping LCG Regular"/>
            <w:sz w:val="16"/>
            <w:szCs w:val="16"/>
          </w:rPr>
          <w:instrText xml:space="preserve"> PAGE </w:instrText>
        </w:r>
        <w:r w:rsidRPr="00277187">
          <w:rPr>
            <w:rStyle w:val="PageNumber"/>
            <w:rFonts w:ascii="Ping LCG Regular" w:hAnsi="Ping LCG Regular"/>
            <w:sz w:val="16"/>
            <w:szCs w:val="16"/>
          </w:rPr>
          <w:fldChar w:fldCharType="separate"/>
        </w:r>
        <w:r w:rsidRPr="00277187">
          <w:rPr>
            <w:rStyle w:val="PageNumber"/>
            <w:rFonts w:ascii="Ping LCG Regular" w:hAnsi="Ping LCG Regular"/>
            <w:noProof/>
            <w:sz w:val="16"/>
            <w:szCs w:val="16"/>
          </w:rPr>
          <w:t>2</w:t>
        </w:r>
        <w:r w:rsidRPr="00277187">
          <w:rPr>
            <w:rStyle w:val="PageNumber"/>
            <w:rFonts w:ascii="Ping LCG Regular" w:hAnsi="Ping LCG Regular"/>
            <w:sz w:val="16"/>
            <w:szCs w:val="16"/>
          </w:rPr>
          <w:fldChar w:fldCharType="end"/>
        </w:r>
      </w:p>
    </w:sdtContent>
  </w:sdt>
  <w:p w14:paraId="4A55A45F" w14:textId="1FE913F6" w:rsidR="00351929" w:rsidRDefault="00351929" w:rsidP="00C3009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0C8E" w14:textId="72BF991C" w:rsidR="001B100F" w:rsidRDefault="001B100F" w:rsidP="0027718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AFF2" w14:textId="77777777" w:rsidR="00707CBC" w:rsidRDefault="00707CBC" w:rsidP="0054172F">
      <w:r>
        <w:separator/>
      </w:r>
    </w:p>
  </w:footnote>
  <w:footnote w:type="continuationSeparator" w:id="0">
    <w:p w14:paraId="6A29DD60" w14:textId="77777777" w:rsidR="00707CBC" w:rsidRDefault="00707CBC" w:rsidP="0054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A6EF" w14:textId="5C03BB37" w:rsidR="0054172F" w:rsidRDefault="00000000">
    <w:pPr>
      <w:pStyle w:val="Header"/>
    </w:pPr>
    <w:r>
      <w:rPr>
        <w:noProof/>
      </w:rPr>
      <w:pict w14:anchorId="16320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270" o:spid="_x0000_s1025" type="#_x0000_t75" alt="/Volumes/BriefMe_06/005-DDB/2020/113-DEH/035-PressRealesa/Telikes_Maketes/Press-Release 21x29,7cm-01-72ppi.jpg" style="position:absolute;margin-left:0;margin-top:0;width:297.5pt;height:421pt;z-index:-251656192;mso-wrap-edited:f;mso-width-percent:0;mso-height-percent:0;mso-position-horizontal:center;mso-position-horizontal-relative:margin;mso-position-vertical:center;mso-position-vertical-relative:margin;mso-width-percent:0;mso-height-percent:0" o:allowincell="f">
          <v:imagedata r:id="rId1" o:title="Press-Release 21x29,7cm-01-72p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A6BE" w14:textId="59250CA6" w:rsidR="0014283C" w:rsidRDefault="004B12ED" w:rsidP="0014283C">
    <w:pPr>
      <w:pStyle w:val="Header"/>
      <w:tabs>
        <w:tab w:val="left" w:pos="2268"/>
      </w:tabs>
    </w:pPr>
    <w:r>
      <w:rPr>
        <w:noProof/>
      </w:rPr>
      <w:drawing>
        <wp:anchor distT="0" distB="0" distL="114300" distR="114300" simplePos="0" relativeHeight="251657216" behindDoc="1" locked="0" layoutInCell="1" allowOverlap="1" wp14:anchorId="046EBE7F" wp14:editId="31016520">
          <wp:simplePos x="0" y="0"/>
          <wp:positionH relativeFrom="page">
            <wp:align>left</wp:align>
          </wp:positionH>
          <wp:positionV relativeFrom="topMargin">
            <wp:posOffset>9525</wp:posOffset>
          </wp:positionV>
          <wp:extent cx="8366125" cy="1238250"/>
          <wp:effectExtent l="0" t="0" r="0" b="0"/>
          <wp:wrapNone/>
          <wp:docPr id="16" name="Εικόνα 16"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a:off x="0" y="0"/>
                    <a:ext cx="8366125" cy="1238250"/>
                  </a:xfrm>
                  <a:prstGeom prst="rect">
                    <a:avLst/>
                  </a:prstGeom>
                </pic:spPr>
              </pic:pic>
            </a:graphicData>
          </a:graphic>
          <wp14:sizeRelH relativeFrom="page">
            <wp14:pctWidth>0</wp14:pctWidth>
          </wp14:sizeRelH>
          <wp14:sizeRelV relativeFrom="page">
            <wp14:pctHeight>0</wp14:pctHeight>
          </wp14:sizeRelV>
        </wp:anchor>
      </w:drawing>
    </w:r>
  </w:p>
  <w:p w14:paraId="6210AD1C" w14:textId="6B5FE6C5" w:rsidR="0054172F" w:rsidRDefault="00A73BA1" w:rsidP="00504205">
    <w:pPr>
      <w:pStyle w:val="Header"/>
    </w:pPr>
    <w:r>
      <w:rPr>
        <w:noProof/>
      </w:rPr>
      <w:drawing>
        <wp:anchor distT="0" distB="0" distL="114300" distR="114300" simplePos="0" relativeHeight="251656192" behindDoc="1" locked="0" layoutInCell="1" allowOverlap="1" wp14:anchorId="67762AD2" wp14:editId="733BC9A8">
          <wp:simplePos x="0" y="0"/>
          <wp:positionH relativeFrom="page">
            <wp:posOffset>0</wp:posOffset>
          </wp:positionH>
          <wp:positionV relativeFrom="page">
            <wp:posOffset>9613265</wp:posOffset>
          </wp:positionV>
          <wp:extent cx="7560000" cy="1080000"/>
          <wp:effectExtent l="0" t="0" r="0" b="0"/>
          <wp:wrapNone/>
          <wp:docPr id="17" name="Εικόνα 17"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BD0F" w14:textId="2B211CB7" w:rsidR="0054172F" w:rsidRDefault="004E2199">
    <w:pPr>
      <w:pStyle w:val="Header"/>
    </w:pPr>
    <w:r>
      <w:rPr>
        <w:noProof/>
      </w:rPr>
      <w:drawing>
        <wp:anchor distT="0" distB="0" distL="114300" distR="114300" simplePos="0" relativeHeight="251659264" behindDoc="1" locked="0" layoutInCell="1" allowOverlap="1" wp14:anchorId="66E17425" wp14:editId="60273BBD">
          <wp:simplePos x="0" y="0"/>
          <wp:positionH relativeFrom="page">
            <wp:posOffset>464820</wp:posOffset>
          </wp:positionH>
          <wp:positionV relativeFrom="page">
            <wp:posOffset>297180</wp:posOffset>
          </wp:positionV>
          <wp:extent cx="2894330" cy="1842770"/>
          <wp:effectExtent l="0" t="0" r="0" b="0"/>
          <wp:wrapNone/>
          <wp:docPr id="18" name="Εικόνα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8708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94330" cy="1842770"/>
                  </a:xfrm>
                  <a:prstGeom prst="rect">
                    <a:avLst/>
                  </a:prstGeom>
                </pic:spPr>
              </pic:pic>
            </a:graphicData>
          </a:graphic>
          <wp14:sizeRelH relativeFrom="margin">
            <wp14:pctWidth>0</wp14:pctWidth>
          </wp14:sizeRelH>
          <wp14:sizeRelV relativeFrom="margin">
            <wp14:pctHeight>0</wp14:pctHeight>
          </wp14:sizeRelV>
        </wp:anchor>
      </w:drawing>
    </w:r>
    <w:r w:rsidR="004B12ED">
      <w:rPr>
        <w:noProof/>
      </w:rPr>
      <w:drawing>
        <wp:anchor distT="0" distB="0" distL="114300" distR="114300" simplePos="0" relativeHeight="251658240" behindDoc="1" locked="0" layoutInCell="1" allowOverlap="1" wp14:anchorId="0E173648" wp14:editId="305769A1">
          <wp:simplePos x="0" y="0"/>
          <wp:positionH relativeFrom="page">
            <wp:posOffset>-304800</wp:posOffset>
          </wp:positionH>
          <wp:positionV relativeFrom="page">
            <wp:align>top</wp:align>
          </wp:positionV>
          <wp:extent cx="8366125" cy="1238250"/>
          <wp:effectExtent l="0" t="0" r="0" b="0"/>
          <wp:wrapNone/>
          <wp:docPr id="19" name="Εικόνα 19"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0800000" flipH="1">
                    <a:off x="0" y="0"/>
                    <a:ext cx="8366125" cy="1238250"/>
                  </a:xfrm>
                  <a:prstGeom prst="rect">
                    <a:avLst/>
                  </a:prstGeom>
                </pic:spPr>
              </pic:pic>
            </a:graphicData>
          </a:graphic>
          <wp14:sizeRelH relativeFrom="page">
            <wp14:pctWidth>0</wp14:pctWidth>
          </wp14:sizeRelH>
          <wp14:sizeRelV relativeFrom="page">
            <wp14:pctHeight>0</wp14:pctHeight>
          </wp14:sizeRelV>
        </wp:anchor>
      </w:drawing>
    </w:r>
    <w:r w:rsidR="00A73BA1">
      <w:rPr>
        <w:noProof/>
      </w:rPr>
      <w:drawing>
        <wp:anchor distT="0" distB="0" distL="114300" distR="114300" simplePos="0" relativeHeight="251655168" behindDoc="1" locked="0" layoutInCell="1" allowOverlap="1" wp14:anchorId="7C90C022" wp14:editId="0AA2087C">
          <wp:simplePos x="0" y="0"/>
          <wp:positionH relativeFrom="page">
            <wp:posOffset>0</wp:posOffset>
          </wp:positionH>
          <wp:positionV relativeFrom="page">
            <wp:posOffset>9613265</wp:posOffset>
          </wp:positionV>
          <wp:extent cx="7560000" cy="1080000"/>
          <wp:effectExtent l="0" t="0" r="0" b="0"/>
          <wp:wrapNone/>
          <wp:docPr id="20" name="Εικόνα 20"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6C0"/>
    <w:multiLevelType w:val="hybridMultilevel"/>
    <w:tmpl w:val="290C2494"/>
    <w:lvl w:ilvl="0" w:tplc="FF5AC28C">
      <w:numFmt w:val="bullet"/>
      <w:lvlText w:val="-"/>
      <w:lvlJc w:val="left"/>
      <w:pPr>
        <w:ind w:left="720" w:hanging="360"/>
      </w:pPr>
      <w:rPr>
        <w:rFonts w:ascii="Ping LCG Regular" w:eastAsiaTheme="minorHAnsi" w:hAnsi="Ping LCG Regular"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7203E"/>
    <w:multiLevelType w:val="multilevel"/>
    <w:tmpl w:val="2BBE9DE2"/>
    <w:lvl w:ilvl="0">
      <w:start w:val="1"/>
      <w:numFmt w:val="decimal"/>
      <w:lvlText w:val="%1"/>
      <w:lvlJc w:val="left"/>
      <w:pPr>
        <w:ind w:left="375" w:hanging="375"/>
      </w:pPr>
      <w:rPr>
        <w:rFonts w:hint="default"/>
      </w:rPr>
    </w:lvl>
    <w:lvl w:ilvl="1">
      <w:start w:val="2"/>
      <w:numFmt w:val="decimal"/>
      <w:lvlText w:val="%1.%2"/>
      <w:lvlJc w:val="left"/>
      <w:pPr>
        <w:ind w:left="658" w:hanging="37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7B5C5D"/>
    <w:multiLevelType w:val="hybridMultilevel"/>
    <w:tmpl w:val="37ECD514"/>
    <w:lvl w:ilvl="0" w:tplc="08947822">
      <w:numFmt w:val="bullet"/>
      <w:lvlText w:val="-"/>
      <w:lvlJc w:val="left"/>
      <w:pPr>
        <w:ind w:left="720" w:hanging="360"/>
      </w:pPr>
      <w:rPr>
        <w:rFonts w:ascii="Ping LCG Regular" w:eastAsiaTheme="minorHAnsi" w:hAnsi="Ping LCG Regular"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AD62AC"/>
    <w:multiLevelType w:val="multilevel"/>
    <w:tmpl w:val="4942D1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D341BC0"/>
    <w:multiLevelType w:val="hybridMultilevel"/>
    <w:tmpl w:val="EC3073F6"/>
    <w:lvl w:ilvl="0" w:tplc="E0689126">
      <w:start w:val="6"/>
      <w:numFmt w:val="bullet"/>
      <w:lvlText w:val="-"/>
      <w:lvlJc w:val="left"/>
      <w:pPr>
        <w:ind w:left="720" w:hanging="360"/>
      </w:pPr>
      <w:rPr>
        <w:rFonts w:ascii="Ping LCG Regular" w:eastAsiaTheme="minorHAnsi" w:hAnsi="Ping LCG Regular"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EF3FE3"/>
    <w:multiLevelType w:val="hybridMultilevel"/>
    <w:tmpl w:val="E3E694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15776F"/>
    <w:multiLevelType w:val="hybridMultilevel"/>
    <w:tmpl w:val="E774CA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7E01D8"/>
    <w:multiLevelType w:val="hybridMultilevel"/>
    <w:tmpl w:val="57CEE9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0762AE"/>
    <w:multiLevelType w:val="hybridMultilevel"/>
    <w:tmpl w:val="07D4CA66"/>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9" w15:restartNumberingAfterBreak="0">
    <w:nsid w:val="49AD2578"/>
    <w:multiLevelType w:val="hybridMultilevel"/>
    <w:tmpl w:val="3D544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F24CEA"/>
    <w:multiLevelType w:val="hybridMultilevel"/>
    <w:tmpl w:val="589841FC"/>
    <w:lvl w:ilvl="0" w:tplc="009A66DA">
      <w:numFmt w:val="bullet"/>
      <w:lvlText w:val="-"/>
      <w:lvlJc w:val="left"/>
      <w:pPr>
        <w:ind w:left="720" w:hanging="360"/>
      </w:pPr>
      <w:rPr>
        <w:rFonts w:ascii="Ping LCG Regular" w:eastAsiaTheme="minorHAnsi" w:hAnsi="Ping LCG Regular"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4E62945"/>
    <w:multiLevelType w:val="hybridMultilevel"/>
    <w:tmpl w:val="B770F36C"/>
    <w:lvl w:ilvl="0" w:tplc="C80C07A6">
      <w:start w:val="6"/>
      <w:numFmt w:val="bullet"/>
      <w:lvlText w:val="-"/>
      <w:lvlJc w:val="left"/>
      <w:pPr>
        <w:ind w:left="1800" w:hanging="360"/>
      </w:pPr>
      <w:rPr>
        <w:rFonts w:ascii="Ping LCG Regular" w:eastAsia="Times New Roman" w:hAnsi="Ping LCG Regular" w:cs="Aria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 w15:restartNumberingAfterBreak="0">
    <w:nsid w:val="6A5F0A46"/>
    <w:multiLevelType w:val="hybridMultilevel"/>
    <w:tmpl w:val="5718C70C"/>
    <w:lvl w:ilvl="0" w:tplc="9B92B656">
      <w:start w:val="1"/>
      <w:numFmt w:val="bullet"/>
      <w:lvlText w:val="n"/>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B322877"/>
    <w:multiLevelType w:val="hybridMultilevel"/>
    <w:tmpl w:val="5F246BE4"/>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B530BFF"/>
    <w:multiLevelType w:val="multilevel"/>
    <w:tmpl w:val="C568E0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E707D9"/>
    <w:multiLevelType w:val="hybridMultilevel"/>
    <w:tmpl w:val="84DA2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786E26"/>
    <w:multiLevelType w:val="hybridMultilevel"/>
    <w:tmpl w:val="CB8C709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712B4092"/>
    <w:multiLevelType w:val="hybridMultilevel"/>
    <w:tmpl w:val="C3369D3A"/>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A4E44E3"/>
    <w:multiLevelType w:val="multilevel"/>
    <w:tmpl w:val="D0ECA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2283B"/>
    <w:multiLevelType w:val="multilevel"/>
    <w:tmpl w:val="353A560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D0362E"/>
    <w:multiLevelType w:val="multilevel"/>
    <w:tmpl w:val="9ECA1D30"/>
    <w:lvl w:ilvl="0">
      <w:start w:val="1"/>
      <w:numFmt w:val="decimal"/>
      <w:lvlText w:val="%1."/>
      <w:lvlJc w:val="left"/>
      <w:pPr>
        <w:ind w:left="360" w:hanging="36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776108"/>
    <w:multiLevelType w:val="hybridMultilevel"/>
    <w:tmpl w:val="678037EA"/>
    <w:lvl w:ilvl="0" w:tplc="9B92B656">
      <w:start w:val="1"/>
      <w:numFmt w:val="bullet"/>
      <w:lvlText w:val="n"/>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0270695">
    <w:abstractNumId w:val="15"/>
  </w:num>
  <w:num w:numId="2" w16cid:durableId="2060275767">
    <w:abstractNumId w:val="12"/>
  </w:num>
  <w:num w:numId="3" w16cid:durableId="1022626505">
    <w:abstractNumId w:val="21"/>
  </w:num>
  <w:num w:numId="4" w16cid:durableId="1259479910">
    <w:abstractNumId w:val="13"/>
  </w:num>
  <w:num w:numId="5" w16cid:durableId="95757302">
    <w:abstractNumId w:val="17"/>
  </w:num>
  <w:num w:numId="6" w16cid:durableId="1791050501">
    <w:abstractNumId w:val="0"/>
  </w:num>
  <w:num w:numId="7" w16cid:durableId="1133867546">
    <w:abstractNumId w:val="20"/>
  </w:num>
  <w:num w:numId="8" w16cid:durableId="1764187526">
    <w:abstractNumId w:val="3"/>
  </w:num>
  <w:num w:numId="9" w16cid:durableId="1202471463">
    <w:abstractNumId w:val="1"/>
  </w:num>
  <w:num w:numId="10" w16cid:durableId="1244877485">
    <w:abstractNumId w:val="19"/>
  </w:num>
  <w:num w:numId="11" w16cid:durableId="406154083">
    <w:abstractNumId w:val="14"/>
  </w:num>
  <w:num w:numId="12" w16cid:durableId="290284403">
    <w:abstractNumId w:val="4"/>
  </w:num>
  <w:num w:numId="13" w16cid:durableId="2137528501">
    <w:abstractNumId w:val="2"/>
  </w:num>
  <w:num w:numId="14" w16cid:durableId="1219784394">
    <w:abstractNumId w:val="10"/>
  </w:num>
  <w:num w:numId="15" w16cid:durableId="1708681042">
    <w:abstractNumId w:val="5"/>
  </w:num>
  <w:num w:numId="16" w16cid:durableId="468866469">
    <w:abstractNumId w:val="6"/>
  </w:num>
  <w:num w:numId="17" w16cid:durableId="1788618604">
    <w:abstractNumId w:val="8"/>
  </w:num>
  <w:num w:numId="18" w16cid:durableId="1231039620">
    <w:abstractNumId w:val="16"/>
  </w:num>
  <w:num w:numId="19" w16cid:durableId="46925719">
    <w:abstractNumId w:val="11"/>
  </w:num>
  <w:num w:numId="20" w16cid:durableId="1850751611">
    <w:abstractNumId w:val="18"/>
  </w:num>
  <w:num w:numId="21" w16cid:durableId="321347665">
    <w:abstractNumId w:val="9"/>
  </w:num>
  <w:num w:numId="22" w16cid:durableId="721095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F"/>
    <w:rsid w:val="00002270"/>
    <w:rsid w:val="00002548"/>
    <w:rsid w:val="000046B7"/>
    <w:rsid w:val="00010B34"/>
    <w:rsid w:val="000135A3"/>
    <w:rsid w:val="00017FF6"/>
    <w:rsid w:val="0002002F"/>
    <w:rsid w:val="000243DF"/>
    <w:rsid w:val="0003750C"/>
    <w:rsid w:val="00037994"/>
    <w:rsid w:val="00043263"/>
    <w:rsid w:val="00046303"/>
    <w:rsid w:val="00054068"/>
    <w:rsid w:val="00062015"/>
    <w:rsid w:val="0006374C"/>
    <w:rsid w:val="00064130"/>
    <w:rsid w:val="000659E5"/>
    <w:rsid w:val="00071161"/>
    <w:rsid w:val="0007171B"/>
    <w:rsid w:val="00071D74"/>
    <w:rsid w:val="000751BF"/>
    <w:rsid w:val="000756A6"/>
    <w:rsid w:val="00075800"/>
    <w:rsid w:val="0007783C"/>
    <w:rsid w:val="00080889"/>
    <w:rsid w:val="000843EA"/>
    <w:rsid w:val="000845C0"/>
    <w:rsid w:val="00085575"/>
    <w:rsid w:val="0008722B"/>
    <w:rsid w:val="000939A5"/>
    <w:rsid w:val="000956DB"/>
    <w:rsid w:val="000A05DE"/>
    <w:rsid w:val="000A1709"/>
    <w:rsid w:val="000A2043"/>
    <w:rsid w:val="000A4F02"/>
    <w:rsid w:val="000A7F5F"/>
    <w:rsid w:val="000B170E"/>
    <w:rsid w:val="000B2EE4"/>
    <w:rsid w:val="000B49E5"/>
    <w:rsid w:val="000C1B3E"/>
    <w:rsid w:val="000C4420"/>
    <w:rsid w:val="000C5FB4"/>
    <w:rsid w:val="000D05EE"/>
    <w:rsid w:val="000D15F9"/>
    <w:rsid w:val="000D4C35"/>
    <w:rsid w:val="000D4CAB"/>
    <w:rsid w:val="000D7BB4"/>
    <w:rsid w:val="000E585C"/>
    <w:rsid w:val="000E5C3E"/>
    <w:rsid w:val="000E7222"/>
    <w:rsid w:val="000F0F2A"/>
    <w:rsid w:val="000F20C9"/>
    <w:rsid w:val="00100165"/>
    <w:rsid w:val="0010183D"/>
    <w:rsid w:val="00103E9A"/>
    <w:rsid w:val="0011097F"/>
    <w:rsid w:val="0011140B"/>
    <w:rsid w:val="00116679"/>
    <w:rsid w:val="00121294"/>
    <w:rsid w:val="00123D2E"/>
    <w:rsid w:val="00127624"/>
    <w:rsid w:val="00130D04"/>
    <w:rsid w:val="00131C4C"/>
    <w:rsid w:val="00135F57"/>
    <w:rsid w:val="0013699F"/>
    <w:rsid w:val="0013730D"/>
    <w:rsid w:val="0014019E"/>
    <w:rsid w:val="00140DAD"/>
    <w:rsid w:val="0014283C"/>
    <w:rsid w:val="0014434B"/>
    <w:rsid w:val="00144C40"/>
    <w:rsid w:val="00147092"/>
    <w:rsid w:val="00152CFF"/>
    <w:rsid w:val="001556B9"/>
    <w:rsid w:val="00160794"/>
    <w:rsid w:val="001613CB"/>
    <w:rsid w:val="00166489"/>
    <w:rsid w:val="00166908"/>
    <w:rsid w:val="001702E8"/>
    <w:rsid w:val="00172499"/>
    <w:rsid w:val="00174504"/>
    <w:rsid w:val="001745FD"/>
    <w:rsid w:val="001776F6"/>
    <w:rsid w:val="00177E99"/>
    <w:rsid w:val="00181474"/>
    <w:rsid w:val="0018204E"/>
    <w:rsid w:val="00182689"/>
    <w:rsid w:val="00185414"/>
    <w:rsid w:val="00185613"/>
    <w:rsid w:val="00187145"/>
    <w:rsid w:val="0019576F"/>
    <w:rsid w:val="001968D2"/>
    <w:rsid w:val="00197A18"/>
    <w:rsid w:val="001A0019"/>
    <w:rsid w:val="001A146F"/>
    <w:rsid w:val="001A2867"/>
    <w:rsid w:val="001A4FAF"/>
    <w:rsid w:val="001B100F"/>
    <w:rsid w:val="001B2953"/>
    <w:rsid w:val="001B505E"/>
    <w:rsid w:val="001B5587"/>
    <w:rsid w:val="001B6651"/>
    <w:rsid w:val="001C1E64"/>
    <w:rsid w:val="001C3371"/>
    <w:rsid w:val="001C3D91"/>
    <w:rsid w:val="001C5997"/>
    <w:rsid w:val="001D2BB1"/>
    <w:rsid w:val="001D3949"/>
    <w:rsid w:val="001D5787"/>
    <w:rsid w:val="001E163E"/>
    <w:rsid w:val="001E338A"/>
    <w:rsid w:val="001E4937"/>
    <w:rsid w:val="001E4944"/>
    <w:rsid w:val="001E4E8C"/>
    <w:rsid w:val="001E576B"/>
    <w:rsid w:val="001F1035"/>
    <w:rsid w:val="00203B1F"/>
    <w:rsid w:val="00204C85"/>
    <w:rsid w:val="00205E05"/>
    <w:rsid w:val="002060EA"/>
    <w:rsid w:val="00207A71"/>
    <w:rsid w:val="00213B9E"/>
    <w:rsid w:val="00213DEB"/>
    <w:rsid w:val="00216201"/>
    <w:rsid w:val="00216960"/>
    <w:rsid w:val="00221265"/>
    <w:rsid w:val="002247A6"/>
    <w:rsid w:val="00227D96"/>
    <w:rsid w:val="00227FCD"/>
    <w:rsid w:val="002308DC"/>
    <w:rsid w:val="00240DB9"/>
    <w:rsid w:val="0024698B"/>
    <w:rsid w:val="0024794C"/>
    <w:rsid w:val="00247CAA"/>
    <w:rsid w:val="002525B6"/>
    <w:rsid w:val="002628EC"/>
    <w:rsid w:val="00264D87"/>
    <w:rsid w:val="0026577B"/>
    <w:rsid w:val="00265D75"/>
    <w:rsid w:val="002676B7"/>
    <w:rsid w:val="002725B6"/>
    <w:rsid w:val="00277187"/>
    <w:rsid w:val="00296E9F"/>
    <w:rsid w:val="00297812"/>
    <w:rsid w:val="002A2A5E"/>
    <w:rsid w:val="002A52E3"/>
    <w:rsid w:val="002A700A"/>
    <w:rsid w:val="002B09B5"/>
    <w:rsid w:val="002B2504"/>
    <w:rsid w:val="002B38FD"/>
    <w:rsid w:val="002B70E8"/>
    <w:rsid w:val="002C166B"/>
    <w:rsid w:val="002C1E5E"/>
    <w:rsid w:val="002D03FC"/>
    <w:rsid w:val="002D1EA8"/>
    <w:rsid w:val="002D2AC6"/>
    <w:rsid w:val="002D7768"/>
    <w:rsid w:val="002D77D3"/>
    <w:rsid w:val="002E1590"/>
    <w:rsid w:val="002E3072"/>
    <w:rsid w:val="002E37F0"/>
    <w:rsid w:val="002E41CD"/>
    <w:rsid w:val="002E6AA3"/>
    <w:rsid w:val="002F0D73"/>
    <w:rsid w:val="002F4D50"/>
    <w:rsid w:val="002F4FA2"/>
    <w:rsid w:val="002F6BFC"/>
    <w:rsid w:val="00304028"/>
    <w:rsid w:val="003076FF"/>
    <w:rsid w:val="003123D6"/>
    <w:rsid w:val="00314479"/>
    <w:rsid w:val="003147CC"/>
    <w:rsid w:val="00315876"/>
    <w:rsid w:val="00316B8F"/>
    <w:rsid w:val="00321B07"/>
    <w:rsid w:val="003228B8"/>
    <w:rsid w:val="0032445D"/>
    <w:rsid w:val="003363F2"/>
    <w:rsid w:val="00337323"/>
    <w:rsid w:val="0034219E"/>
    <w:rsid w:val="00342943"/>
    <w:rsid w:val="003460DE"/>
    <w:rsid w:val="00351929"/>
    <w:rsid w:val="003541F1"/>
    <w:rsid w:val="00354597"/>
    <w:rsid w:val="003626EE"/>
    <w:rsid w:val="00364402"/>
    <w:rsid w:val="003648FE"/>
    <w:rsid w:val="00365EB7"/>
    <w:rsid w:val="003662C2"/>
    <w:rsid w:val="0037536D"/>
    <w:rsid w:val="00375DB1"/>
    <w:rsid w:val="00377BA9"/>
    <w:rsid w:val="00380ABC"/>
    <w:rsid w:val="00385EB9"/>
    <w:rsid w:val="0039481B"/>
    <w:rsid w:val="00394FFC"/>
    <w:rsid w:val="00397094"/>
    <w:rsid w:val="003A6370"/>
    <w:rsid w:val="003A6F4F"/>
    <w:rsid w:val="003B1AF5"/>
    <w:rsid w:val="003C19F3"/>
    <w:rsid w:val="003D0E14"/>
    <w:rsid w:val="003D2446"/>
    <w:rsid w:val="003D36FE"/>
    <w:rsid w:val="003D4FBB"/>
    <w:rsid w:val="003E22BB"/>
    <w:rsid w:val="003E29E6"/>
    <w:rsid w:val="003E2C05"/>
    <w:rsid w:val="003E4DF0"/>
    <w:rsid w:val="003E6E4C"/>
    <w:rsid w:val="003F6811"/>
    <w:rsid w:val="003F6FFB"/>
    <w:rsid w:val="00404892"/>
    <w:rsid w:val="00405047"/>
    <w:rsid w:val="0040626B"/>
    <w:rsid w:val="004075B2"/>
    <w:rsid w:val="0041248C"/>
    <w:rsid w:val="0041516B"/>
    <w:rsid w:val="0041583A"/>
    <w:rsid w:val="00420276"/>
    <w:rsid w:val="00425A9E"/>
    <w:rsid w:val="004334BF"/>
    <w:rsid w:val="00433A6B"/>
    <w:rsid w:val="0044015B"/>
    <w:rsid w:val="00442100"/>
    <w:rsid w:val="00446322"/>
    <w:rsid w:val="004505C2"/>
    <w:rsid w:val="00452FFE"/>
    <w:rsid w:val="004570D8"/>
    <w:rsid w:val="00466C00"/>
    <w:rsid w:val="00467B53"/>
    <w:rsid w:val="00470387"/>
    <w:rsid w:val="00477D27"/>
    <w:rsid w:val="00480D18"/>
    <w:rsid w:val="00481E32"/>
    <w:rsid w:val="00493DEA"/>
    <w:rsid w:val="00494F14"/>
    <w:rsid w:val="00496440"/>
    <w:rsid w:val="004A0FC7"/>
    <w:rsid w:val="004A352A"/>
    <w:rsid w:val="004B12ED"/>
    <w:rsid w:val="004B328F"/>
    <w:rsid w:val="004B70A8"/>
    <w:rsid w:val="004B7D72"/>
    <w:rsid w:val="004C15AB"/>
    <w:rsid w:val="004C1C6D"/>
    <w:rsid w:val="004C5202"/>
    <w:rsid w:val="004C5864"/>
    <w:rsid w:val="004C5948"/>
    <w:rsid w:val="004C686B"/>
    <w:rsid w:val="004D0D2A"/>
    <w:rsid w:val="004E2199"/>
    <w:rsid w:val="004E7FAE"/>
    <w:rsid w:val="004F084D"/>
    <w:rsid w:val="004F0EAC"/>
    <w:rsid w:val="004F2A34"/>
    <w:rsid w:val="004F3F34"/>
    <w:rsid w:val="004F46DE"/>
    <w:rsid w:val="004F6D06"/>
    <w:rsid w:val="004F702E"/>
    <w:rsid w:val="0050010B"/>
    <w:rsid w:val="00500840"/>
    <w:rsid w:val="00502FA7"/>
    <w:rsid w:val="00504205"/>
    <w:rsid w:val="00514BBA"/>
    <w:rsid w:val="00522984"/>
    <w:rsid w:val="00522FE9"/>
    <w:rsid w:val="00534F85"/>
    <w:rsid w:val="005355DA"/>
    <w:rsid w:val="0054172F"/>
    <w:rsid w:val="00541EF0"/>
    <w:rsid w:val="005613E3"/>
    <w:rsid w:val="005648B2"/>
    <w:rsid w:val="0057460F"/>
    <w:rsid w:val="00580F3B"/>
    <w:rsid w:val="00596476"/>
    <w:rsid w:val="005A36B1"/>
    <w:rsid w:val="005A382B"/>
    <w:rsid w:val="005A6566"/>
    <w:rsid w:val="005A7808"/>
    <w:rsid w:val="005B1488"/>
    <w:rsid w:val="005B15A1"/>
    <w:rsid w:val="005B3791"/>
    <w:rsid w:val="005B5894"/>
    <w:rsid w:val="005B60BD"/>
    <w:rsid w:val="005C3FF2"/>
    <w:rsid w:val="005C59E7"/>
    <w:rsid w:val="005D3CB9"/>
    <w:rsid w:val="005E2E8C"/>
    <w:rsid w:val="005E5235"/>
    <w:rsid w:val="005E5931"/>
    <w:rsid w:val="005E75C1"/>
    <w:rsid w:val="005F03AF"/>
    <w:rsid w:val="005F0AD3"/>
    <w:rsid w:val="005F67CF"/>
    <w:rsid w:val="006175C1"/>
    <w:rsid w:val="00617A65"/>
    <w:rsid w:val="006215EE"/>
    <w:rsid w:val="00624E31"/>
    <w:rsid w:val="00624FB4"/>
    <w:rsid w:val="006309DF"/>
    <w:rsid w:val="00633B85"/>
    <w:rsid w:val="00633D66"/>
    <w:rsid w:val="00634F2B"/>
    <w:rsid w:val="006365C3"/>
    <w:rsid w:val="006406CE"/>
    <w:rsid w:val="00645368"/>
    <w:rsid w:val="006470E0"/>
    <w:rsid w:val="00654345"/>
    <w:rsid w:val="00667E5E"/>
    <w:rsid w:val="00673F06"/>
    <w:rsid w:val="00676721"/>
    <w:rsid w:val="006771CB"/>
    <w:rsid w:val="00680191"/>
    <w:rsid w:val="00682BBF"/>
    <w:rsid w:val="00684D9E"/>
    <w:rsid w:val="0069032A"/>
    <w:rsid w:val="00690E21"/>
    <w:rsid w:val="00691B8D"/>
    <w:rsid w:val="006935E1"/>
    <w:rsid w:val="006A1D5B"/>
    <w:rsid w:val="006C22D3"/>
    <w:rsid w:val="006C51ED"/>
    <w:rsid w:val="006D14AA"/>
    <w:rsid w:val="006D4C00"/>
    <w:rsid w:val="006D74DC"/>
    <w:rsid w:val="006F043B"/>
    <w:rsid w:val="006F2100"/>
    <w:rsid w:val="006F3C88"/>
    <w:rsid w:val="00703E03"/>
    <w:rsid w:val="00705800"/>
    <w:rsid w:val="007059FC"/>
    <w:rsid w:val="0070781A"/>
    <w:rsid w:val="00707CBC"/>
    <w:rsid w:val="00712CD1"/>
    <w:rsid w:val="00712F83"/>
    <w:rsid w:val="00714052"/>
    <w:rsid w:val="00714C32"/>
    <w:rsid w:val="00723E29"/>
    <w:rsid w:val="00725B5E"/>
    <w:rsid w:val="00726523"/>
    <w:rsid w:val="00726629"/>
    <w:rsid w:val="007306F4"/>
    <w:rsid w:val="0073217B"/>
    <w:rsid w:val="00732821"/>
    <w:rsid w:val="007429AB"/>
    <w:rsid w:val="00754129"/>
    <w:rsid w:val="00763BD5"/>
    <w:rsid w:val="00764D2E"/>
    <w:rsid w:val="00767D97"/>
    <w:rsid w:val="007768D2"/>
    <w:rsid w:val="00776A71"/>
    <w:rsid w:val="007817E5"/>
    <w:rsid w:val="0078362D"/>
    <w:rsid w:val="0078705E"/>
    <w:rsid w:val="007924FC"/>
    <w:rsid w:val="00792AD3"/>
    <w:rsid w:val="00793917"/>
    <w:rsid w:val="00795168"/>
    <w:rsid w:val="007A2DC4"/>
    <w:rsid w:val="007A5C28"/>
    <w:rsid w:val="007A62D9"/>
    <w:rsid w:val="007B2452"/>
    <w:rsid w:val="007B66FF"/>
    <w:rsid w:val="007C103A"/>
    <w:rsid w:val="007C4BB6"/>
    <w:rsid w:val="007D2392"/>
    <w:rsid w:val="007D3C61"/>
    <w:rsid w:val="007D41D0"/>
    <w:rsid w:val="007E608C"/>
    <w:rsid w:val="007E741A"/>
    <w:rsid w:val="007F3967"/>
    <w:rsid w:val="00802540"/>
    <w:rsid w:val="008026EB"/>
    <w:rsid w:val="0080532B"/>
    <w:rsid w:val="008056F7"/>
    <w:rsid w:val="00812ACF"/>
    <w:rsid w:val="008171C3"/>
    <w:rsid w:val="00821FFF"/>
    <w:rsid w:val="008228E9"/>
    <w:rsid w:val="00822DB2"/>
    <w:rsid w:val="00824E93"/>
    <w:rsid w:val="0082525B"/>
    <w:rsid w:val="00826455"/>
    <w:rsid w:val="0083321E"/>
    <w:rsid w:val="00834244"/>
    <w:rsid w:val="00837FFB"/>
    <w:rsid w:val="008401ED"/>
    <w:rsid w:val="008447AE"/>
    <w:rsid w:val="00845311"/>
    <w:rsid w:val="008456DD"/>
    <w:rsid w:val="0084605B"/>
    <w:rsid w:val="008469ED"/>
    <w:rsid w:val="00846EC0"/>
    <w:rsid w:val="008521FF"/>
    <w:rsid w:val="00862AE8"/>
    <w:rsid w:val="00864A9B"/>
    <w:rsid w:val="00864BE6"/>
    <w:rsid w:val="008659B5"/>
    <w:rsid w:val="00866B0E"/>
    <w:rsid w:val="00876B82"/>
    <w:rsid w:val="00882356"/>
    <w:rsid w:val="008857E7"/>
    <w:rsid w:val="008A385E"/>
    <w:rsid w:val="008B236E"/>
    <w:rsid w:val="008B5D9E"/>
    <w:rsid w:val="008C1647"/>
    <w:rsid w:val="008C3B13"/>
    <w:rsid w:val="008D0EEB"/>
    <w:rsid w:val="008D1410"/>
    <w:rsid w:val="008D3489"/>
    <w:rsid w:val="008D51FD"/>
    <w:rsid w:val="008D5F02"/>
    <w:rsid w:val="008D7A37"/>
    <w:rsid w:val="008E1C72"/>
    <w:rsid w:val="008E302A"/>
    <w:rsid w:val="008E38CB"/>
    <w:rsid w:val="008E47EF"/>
    <w:rsid w:val="008E6FBE"/>
    <w:rsid w:val="008E756F"/>
    <w:rsid w:val="008F0617"/>
    <w:rsid w:val="008F7326"/>
    <w:rsid w:val="0090214F"/>
    <w:rsid w:val="009054A3"/>
    <w:rsid w:val="00906F8F"/>
    <w:rsid w:val="00907166"/>
    <w:rsid w:val="0091418A"/>
    <w:rsid w:val="00915A52"/>
    <w:rsid w:val="00916B1F"/>
    <w:rsid w:val="00916CC5"/>
    <w:rsid w:val="009179A4"/>
    <w:rsid w:val="0092155A"/>
    <w:rsid w:val="00921B72"/>
    <w:rsid w:val="009262B6"/>
    <w:rsid w:val="00927FFC"/>
    <w:rsid w:val="009427D5"/>
    <w:rsid w:val="00947B12"/>
    <w:rsid w:val="00950A6B"/>
    <w:rsid w:val="00962CE6"/>
    <w:rsid w:val="00963179"/>
    <w:rsid w:val="009631D7"/>
    <w:rsid w:val="00963937"/>
    <w:rsid w:val="00964784"/>
    <w:rsid w:val="009701E1"/>
    <w:rsid w:val="009709F6"/>
    <w:rsid w:val="00970AB4"/>
    <w:rsid w:val="0097248C"/>
    <w:rsid w:val="009740F3"/>
    <w:rsid w:val="00974244"/>
    <w:rsid w:val="00975640"/>
    <w:rsid w:val="0099164D"/>
    <w:rsid w:val="0099590D"/>
    <w:rsid w:val="00997FFD"/>
    <w:rsid w:val="009A2194"/>
    <w:rsid w:val="009A7861"/>
    <w:rsid w:val="009B2031"/>
    <w:rsid w:val="009B36B8"/>
    <w:rsid w:val="009B4B10"/>
    <w:rsid w:val="009B5265"/>
    <w:rsid w:val="009C0106"/>
    <w:rsid w:val="009D06D0"/>
    <w:rsid w:val="009D199E"/>
    <w:rsid w:val="009D3F63"/>
    <w:rsid w:val="009D786C"/>
    <w:rsid w:val="009E1B82"/>
    <w:rsid w:val="009E1E93"/>
    <w:rsid w:val="009E5F85"/>
    <w:rsid w:val="009F0958"/>
    <w:rsid w:val="009F742A"/>
    <w:rsid w:val="009F7FA1"/>
    <w:rsid w:val="00A00B40"/>
    <w:rsid w:val="00A01923"/>
    <w:rsid w:val="00A0384C"/>
    <w:rsid w:val="00A0577B"/>
    <w:rsid w:val="00A108F0"/>
    <w:rsid w:val="00A12E6E"/>
    <w:rsid w:val="00A176AA"/>
    <w:rsid w:val="00A206F2"/>
    <w:rsid w:val="00A2428E"/>
    <w:rsid w:val="00A24596"/>
    <w:rsid w:val="00A308D2"/>
    <w:rsid w:val="00A353D1"/>
    <w:rsid w:val="00A375E3"/>
    <w:rsid w:val="00A4287C"/>
    <w:rsid w:val="00A42908"/>
    <w:rsid w:val="00A45441"/>
    <w:rsid w:val="00A456BD"/>
    <w:rsid w:val="00A457E7"/>
    <w:rsid w:val="00A459CE"/>
    <w:rsid w:val="00A46046"/>
    <w:rsid w:val="00A47ABA"/>
    <w:rsid w:val="00A578C2"/>
    <w:rsid w:val="00A60B59"/>
    <w:rsid w:val="00A60D98"/>
    <w:rsid w:val="00A618F1"/>
    <w:rsid w:val="00A632F8"/>
    <w:rsid w:val="00A67723"/>
    <w:rsid w:val="00A710C2"/>
    <w:rsid w:val="00A71F39"/>
    <w:rsid w:val="00A72149"/>
    <w:rsid w:val="00A723A7"/>
    <w:rsid w:val="00A738A6"/>
    <w:rsid w:val="00A73A80"/>
    <w:rsid w:val="00A73BA1"/>
    <w:rsid w:val="00A73D75"/>
    <w:rsid w:val="00A754AA"/>
    <w:rsid w:val="00A75F10"/>
    <w:rsid w:val="00A80EB4"/>
    <w:rsid w:val="00A83F17"/>
    <w:rsid w:val="00A86096"/>
    <w:rsid w:val="00A93012"/>
    <w:rsid w:val="00A94560"/>
    <w:rsid w:val="00A96F9D"/>
    <w:rsid w:val="00A979C3"/>
    <w:rsid w:val="00AA0C30"/>
    <w:rsid w:val="00AA1513"/>
    <w:rsid w:val="00AA26B8"/>
    <w:rsid w:val="00AB1DCB"/>
    <w:rsid w:val="00AB5723"/>
    <w:rsid w:val="00AC0D81"/>
    <w:rsid w:val="00AC1A54"/>
    <w:rsid w:val="00AC374F"/>
    <w:rsid w:val="00AC5FAD"/>
    <w:rsid w:val="00AE1530"/>
    <w:rsid w:val="00AE496B"/>
    <w:rsid w:val="00AF0032"/>
    <w:rsid w:val="00AF0783"/>
    <w:rsid w:val="00AF0934"/>
    <w:rsid w:val="00AF1092"/>
    <w:rsid w:val="00AF37F0"/>
    <w:rsid w:val="00AF56FE"/>
    <w:rsid w:val="00AF7371"/>
    <w:rsid w:val="00B014F3"/>
    <w:rsid w:val="00B05B91"/>
    <w:rsid w:val="00B07F1F"/>
    <w:rsid w:val="00B102FB"/>
    <w:rsid w:val="00B125C3"/>
    <w:rsid w:val="00B13F80"/>
    <w:rsid w:val="00B15B0A"/>
    <w:rsid w:val="00B17B8D"/>
    <w:rsid w:val="00B20948"/>
    <w:rsid w:val="00B246A2"/>
    <w:rsid w:val="00B249ED"/>
    <w:rsid w:val="00B25D51"/>
    <w:rsid w:val="00B325A7"/>
    <w:rsid w:val="00B32722"/>
    <w:rsid w:val="00B33755"/>
    <w:rsid w:val="00B349CA"/>
    <w:rsid w:val="00B40B62"/>
    <w:rsid w:val="00B41050"/>
    <w:rsid w:val="00B4226C"/>
    <w:rsid w:val="00B43317"/>
    <w:rsid w:val="00B46BD9"/>
    <w:rsid w:val="00B47772"/>
    <w:rsid w:val="00B63391"/>
    <w:rsid w:val="00B6357E"/>
    <w:rsid w:val="00B63A68"/>
    <w:rsid w:val="00B65440"/>
    <w:rsid w:val="00B706CC"/>
    <w:rsid w:val="00B70F2B"/>
    <w:rsid w:val="00B7239B"/>
    <w:rsid w:val="00B72D4A"/>
    <w:rsid w:val="00B72F18"/>
    <w:rsid w:val="00B77B08"/>
    <w:rsid w:val="00B77C64"/>
    <w:rsid w:val="00B77E7C"/>
    <w:rsid w:val="00B80711"/>
    <w:rsid w:val="00B9036F"/>
    <w:rsid w:val="00B91B39"/>
    <w:rsid w:val="00B924A5"/>
    <w:rsid w:val="00B95216"/>
    <w:rsid w:val="00B95C31"/>
    <w:rsid w:val="00BA0F06"/>
    <w:rsid w:val="00BA265A"/>
    <w:rsid w:val="00BA2FC2"/>
    <w:rsid w:val="00BA306F"/>
    <w:rsid w:val="00BA674A"/>
    <w:rsid w:val="00BA6855"/>
    <w:rsid w:val="00BB416B"/>
    <w:rsid w:val="00BB7079"/>
    <w:rsid w:val="00BC0CBD"/>
    <w:rsid w:val="00BC29A6"/>
    <w:rsid w:val="00BC4490"/>
    <w:rsid w:val="00BD0479"/>
    <w:rsid w:val="00BD52F0"/>
    <w:rsid w:val="00BD54BB"/>
    <w:rsid w:val="00BD77BD"/>
    <w:rsid w:val="00BD78E5"/>
    <w:rsid w:val="00BE1E2D"/>
    <w:rsid w:val="00BE4586"/>
    <w:rsid w:val="00BE4BDA"/>
    <w:rsid w:val="00BE7333"/>
    <w:rsid w:val="00BF3F72"/>
    <w:rsid w:val="00BF5FD0"/>
    <w:rsid w:val="00BF652D"/>
    <w:rsid w:val="00C008D3"/>
    <w:rsid w:val="00C018F5"/>
    <w:rsid w:val="00C01929"/>
    <w:rsid w:val="00C06D38"/>
    <w:rsid w:val="00C06E0A"/>
    <w:rsid w:val="00C11A2C"/>
    <w:rsid w:val="00C14A08"/>
    <w:rsid w:val="00C21F41"/>
    <w:rsid w:val="00C263F1"/>
    <w:rsid w:val="00C30099"/>
    <w:rsid w:val="00C33925"/>
    <w:rsid w:val="00C36EF8"/>
    <w:rsid w:val="00C41A76"/>
    <w:rsid w:val="00C41BFB"/>
    <w:rsid w:val="00C43F32"/>
    <w:rsid w:val="00C44E7E"/>
    <w:rsid w:val="00C53ADE"/>
    <w:rsid w:val="00C54BAC"/>
    <w:rsid w:val="00C555CA"/>
    <w:rsid w:val="00C624AF"/>
    <w:rsid w:val="00C62BBF"/>
    <w:rsid w:val="00C7341E"/>
    <w:rsid w:val="00C742B3"/>
    <w:rsid w:val="00C747AE"/>
    <w:rsid w:val="00C77AB2"/>
    <w:rsid w:val="00C87075"/>
    <w:rsid w:val="00C9012C"/>
    <w:rsid w:val="00C92CEF"/>
    <w:rsid w:val="00CA3A19"/>
    <w:rsid w:val="00CA420A"/>
    <w:rsid w:val="00CA4564"/>
    <w:rsid w:val="00CA64FB"/>
    <w:rsid w:val="00CA671D"/>
    <w:rsid w:val="00CB0512"/>
    <w:rsid w:val="00CB051B"/>
    <w:rsid w:val="00CB3230"/>
    <w:rsid w:val="00CC1B06"/>
    <w:rsid w:val="00CC3481"/>
    <w:rsid w:val="00CD00EF"/>
    <w:rsid w:val="00CD5227"/>
    <w:rsid w:val="00CE07DA"/>
    <w:rsid w:val="00CE2476"/>
    <w:rsid w:val="00CE5B31"/>
    <w:rsid w:val="00CF2AAB"/>
    <w:rsid w:val="00D00F1D"/>
    <w:rsid w:val="00D02FCE"/>
    <w:rsid w:val="00D043C5"/>
    <w:rsid w:val="00D0443A"/>
    <w:rsid w:val="00D07183"/>
    <w:rsid w:val="00D10818"/>
    <w:rsid w:val="00D17088"/>
    <w:rsid w:val="00D226D3"/>
    <w:rsid w:val="00D266EF"/>
    <w:rsid w:val="00D311B3"/>
    <w:rsid w:val="00D32F7D"/>
    <w:rsid w:val="00D364B6"/>
    <w:rsid w:val="00D36D49"/>
    <w:rsid w:val="00D407DB"/>
    <w:rsid w:val="00D40B54"/>
    <w:rsid w:val="00D40E7D"/>
    <w:rsid w:val="00D41F84"/>
    <w:rsid w:val="00D449D8"/>
    <w:rsid w:val="00D44A66"/>
    <w:rsid w:val="00D51718"/>
    <w:rsid w:val="00D51992"/>
    <w:rsid w:val="00D543A8"/>
    <w:rsid w:val="00D566EA"/>
    <w:rsid w:val="00D5791E"/>
    <w:rsid w:val="00D63C66"/>
    <w:rsid w:val="00D70F78"/>
    <w:rsid w:val="00D74979"/>
    <w:rsid w:val="00D75B78"/>
    <w:rsid w:val="00D82F25"/>
    <w:rsid w:val="00D852D6"/>
    <w:rsid w:val="00D90C84"/>
    <w:rsid w:val="00D92031"/>
    <w:rsid w:val="00DA19E6"/>
    <w:rsid w:val="00DA2515"/>
    <w:rsid w:val="00DA3FA4"/>
    <w:rsid w:val="00DA670E"/>
    <w:rsid w:val="00DA707D"/>
    <w:rsid w:val="00DB19D9"/>
    <w:rsid w:val="00DB4D8C"/>
    <w:rsid w:val="00DC2D24"/>
    <w:rsid w:val="00DC3024"/>
    <w:rsid w:val="00DC33BC"/>
    <w:rsid w:val="00DC6936"/>
    <w:rsid w:val="00DC694F"/>
    <w:rsid w:val="00DC7104"/>
    <w:rsid w:val="00DC7977"/>
    <w:rsid w:val="00DE16D5"/>
    <w:rsid w:val="00DE35F7"/>
    <w:rsid w:val="00DE4552"/>
    <w:rsid w:val="00DF423A"/>
    <w:rsid w:val="00DF69D6"/>
    <w:rsid w:val="00DF750E"/>
    <w:rsid w:val="00E0669E"/>
    <w:rsid w:val="00E10FEF"/>
    <w:rsid w:val="00E113BA"/>
    <w:rsid w:val="00E1218A"/>
    <w:rsid w:val="00E12BB7"/>
    <w:rsid w:val="00E131AD"/>
    <w:rsid w:val="00E13F9C"/>
    <w:rsid w:val="00E2253D"/>
    <w:rsid w:val="00E3215A"/>
    <w:rsid w:val="00E411A8"/>
    <w:rsid w:val="00E434EE"/>
    <w:rsid w:val="00E43DFA"/>
    <w:rsid w:val="00E458D1"/>
    <w:rsid w:val="00E478D8"/>
    <w:rsid w:val="00E52D7D"/>
    <w:rsid w:val="00E562C7"/>
    <w:rsid w:val="00E6047D"/>
    <w:rsid w:val="00E6234E"/>
    <w:rsid w:val="00E73701"/>
    <w:rsid w:val="00E818B1"/>
    <w:rsid w:val="00E92B89"/>
    <w:rsid w:val="00E9419B"/>
    <w:rsid w:val="00E95285"/>
    <w:rsid w:val="00E96E4E"/>
    <w:rsid w:val="00E96F96"/>
    <w:rsid w:val="00EA0344"/>
    <w:rsid w:val="00EA50D3"/>
    <w:rsid w:val="00EA55D5"/>
    <w:rsid w:val="00EB034A"/>
    <w:rsid w:val="00EB050C"/>
    <w:rsid w:val="00EB05F8"/>
    <w:rsid w:val="00EB1318"/>
    <w:rsid w:val="00EB3DC2"/>
    <w:rsid w:val="00EB5D5D"/>
    <w:rsid w:val="00EC0EC0"/>
    <w:rsid w:val="00EC5E11"/>
    <w:rsid w:val="00ED3CC1"/>
    <w:rsid w:val="00ED589B"/>
    <w:rsid w:val="00EE1266"/>
    <w:rsid w:val="00EE1543"/>
    <w:rsid w:val="00EE2528"/>
    <w:rsid w:val="00EE26A7"/>
    <w:rsid w:val="00EE34CB"/>
    <w:rsid w:val="00EF2DE4"/>
    <w:rsid w:val="00EF5212"/>
    <w:rsid w:val="00F02EFB"/>
    <w:rsid w:val="00F065EA"/>
    <w:rsid w:val="00F140BA"/>
    <w:rsid w:val="00F1496B"/>
    <w:rsid w:val="00F16654"/>
    <w:rsid w:val="00F23715"/>
    <w:rsid w:val="00F24C6E"/>
    <w:rsid w:val="00F30464"/>
    <w:rsid w:val="00F32914"/>
    <w:rsid w:val="00F33945"/>
    <w:rsid w:val="00F358DE"/>
    <w:rsid w:val="00F3655B"/>
    <w:rsid w:val="00F40B9B"/>
    <w:rsid w:val="00F42FB8"/>
    <w:rsid w:val="00F4349A"/>
    <w:rsid w:val="00F4753C"/>
    <w:rsid w:val="00F5169D"/>
    <w:rsid w:val="00F51EB2"/>
    <w:rsid w:val="00F5362F"/>
    <w:rsid w:val="00F63E36"/>
    <w:rsid w:val="00F64C58"/>
    <w:rsid w:val="00F64D9A"/>
    <w:rsid w:val="00F65C79"/>
    <w:rsid w:val="00F660A3"/>
    <w:rsid w:val="00F7317D"/>
    <w:rsid w:val="00F75935"/>
    <w:rsid w:val="00F80596"/>
    <w:rsid w:val="00F8075A"/>
    <w:rsid w:val="00F829AE"/>
    <w:rsid w:val="00F84ADA"/>
    <w:rsid w:val="00F865A6"/>
    <w:rsid w:val="00F9633C"/>
    <w:rsid w:val="00F96B01"/>
    <w:rsid w:val="00FA1EB8"/>
    <w:rsid w:val="00FB0012"/>
    <w:rsid w:val="00FB069D"/>
    <w:rsid w:val="00FB2E89"/>
    <w:rsid w:val="00FC7BEF"/>
    <w:rsid w:val="00FD1A80"/>
    <w:rsid w:val="00FD6A45"/>
    <w:rsid w:val="00FE0D41"/>
    <w:rsid w:val="00FE1A4E"/>
    <w:rsid w:val="00FE595B"/>
    <w:rsid w:val="00FE6A31"/>
    <w:rsid w:val="00FF33C2"/>
    <w:rsid w:val="00FF45FE"/>
    <w:rsid w:val="00FF63E6"/>
    <w:rsid w:val="00FF6A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AA3F"/>
  <w15:chartTrackingRefBased/>
  <w15:docId w15:val="{F11A7148-9BFF-E646-88D0-EDA24589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F"/>
    <w:pPr>
      <w:tabs>
        <w:tab w:val="center" w:pos="4680"/>
        <w:tab w:val="right" w:pos="9360"/>
      </w:tabs>
    </w:pPr>
  </w:style>
  <w:style w:type="character" w:customStyle="1" w:styleId="HeaderChar">
    <w:name w:val="Header Char"/>
    <w:basedOn w:val="DefaultParagraphFont"/>
    <w:link w:val="Header"/>
    <w:uiPriority w:val="99"/>
    <w:rsid w:val="0054172F"/>
  </w:style>
  <w:style w:type="paragraph" w:styleId="Footer">
    <w:name w:val="footer"/>
    <w:basedOn w:val="Normal"/>
    <w:link w:val="FooterChar"/>
    <w:uiPriority w:val="99"/>
    <w:unhideWhenUsed/>
    <w:rsid w:val="0054172F"/>
    <w:pPr>
      <w:tabs>
        <w:tab w:val="center" w:pos="4680"/>
        <w:tab w:val="right" w:pos="9360"/>
      </w:tabs>
    </w:pPr>
  </w:style>
  <w:style w:type="character" w:customStyle="1" w:styleId="FooterChar">
    <w:name w:val="Footer Char"/>
    <w:basedOn w:val="DefaultParagraphFont"/>
    <w:link w:val="Footer"/>
    <w:uiPriority w:val="99"/>
    <w:rsid w:val="0054172F"/>
  </w:style>
  <w:style w:type="paragraph" w:styleId="BalloonText">
    <w:name w:val="Balloon Text"/>
    <w:basedOn w:val="Normal"/>
    <w:link w:val="BalloonTextChar"/>
    <w:uiPriority w:val="99"/>
    <w:semiHidden/>
    <w:unhideWhenUsed/>
    <w:rsid w:val="00541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72F"/>
    <w:rPr>
      <w:rFonts w:ascii="Times New Roman" w:hAnsi="Times New Roman" w:cs="Times New Roman"/>
      <w:sz w:val="18"/>
      <w:szCs w:val="18"/>
    </w:rPr>
  </w:style>
  <w:style w:type="table" w:styleId="TableGrid">
    <w:name w:val="Table Grid"/>
    <w:basedOn w:val="TableNormal"/>
    <w:uiPriority w:val="39"/>
    <w:rsid w:val="0035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77187"/>
  </w:style>
  <w:style w:type="paragraph" w:styleId="ListParagraph">
    <w:name w:val="List Paragraph"/>
    <w:basedOn w:val="Normal"/>
    <w:uiPriority w:val="34"/>
    <w:qFormat/>
    <w:rsid w:val="00A45441"/>
    <w:pPr>
      <w:ind w:left="720"/>
      <w:contextualSpacing/>
    </w:pPr>
  </w:style>
  <w:style w:type="character" w:styleId="Hyperlink">
    <w:name w:val="Hyperlink"/>
    <w:basedOn w:val="DefaultParagraphFont"/>
    <w:uiPriority w:val="99"/>
    <w:unhideWhenUsed/>
    <w:rsid w:val="004B12ED"/>
    <w:rPr>
      <w:color w:val="0563C1" w:themeColor="hyperlink"/>
      <w:u w:val="single"/>
    </w:rPr>
  </w:style>
  <w:style w:type="character" w:styleId="UnresolvedMention">
    <w:name w:val="Unresolved Mention"/>
    <w:basedOn w:val="DefaultParagraphFont"/>
    <w:uiPriority w:val="99"/>
    <w:semiHidden/>
    <w:unhideWhenUsed/>
    <w:rsid w:val="004B12ED"/>
    <w:rPr>
      <w:color w:val="605E5C"/>
      <w:shd w:val="clear" w:color="auto" w:fill="E1DFDD"/>
    </w:rPr>
  </w:style>
  <w:style w:type="character" w:styleId="CommentReference">
    <w:name w:val="annotation reference"/>
    <w:basedOn w:val="DefaultParagraphFont"/>
    <w:uiPriority w:val="99"/>
    <w:semiHidden/>
    <w:unhideWhenUsed/>
    <w:rsid w:val="008D7A37"/>
    <w:rPr>
      <w:sz w:val="16"/>
      <w:szCs w:val="16"/>
    </w:rPr>
  </w:style>
  <w:style w:type="paragraph" w:styleId="CommentText">
    <w:name w:val="annotation text"/>
    <w:basedOn w:val="Normal"/>
    <w:link w:val="CommentTextChar"/>
    <w:uiPriority w:val="99"/>
    <w:unhideWhenUsed/>
    <w:rsid w:val="008D7A37"/>
    <w:rPr>
      <w:sz w:val="20"/>
      <w:szCs w:val="20"/>
    </w:rPr>
  </w:style>
  <w:style w:type="character" w:customStyle="1" w:styleId="CommentTextChar">
    <w:name w:val="Comment Text Char"/>
    <w:basedOn w:val="DefaultParagraphFont"/>
    <w:link w:val="CommentText"/>
    <w:uiPriority w:val="99"/>
    <w:rsid w:val="008D7A37"/>
    <w:rPr>
      <w:sz w:val="20"/>
      <w:szCs w:val="20"/>
    </w:rPr>
  </w:style>
  <w:style w:type="paragraph" w:styleId="CommentSubject">
    <w:name w:val="annotation subject"/>
    <w:basedOn w:val="CommentText"/>
    <w:next w:val="CommentText"/>
    <w:link w:val="CommentSubjectChar"/>
    <w:uiPriority w:val="99"/>
    <w:semiHidden/>
    <w:unhideWhenUsed/>
    <w:rsid w:val="008D7A37"/>
    <w:rPr>
      <w:b/>
      <w:bCs/>
    </w:rPr>
  </w:style>
  <w:style w:type="character" w:customStyle="1" w:styleId="CommentSubjectChar">
    <w:name w:val="Comment Subject Char"/>
    <w:basedOn w:val="CommentTextChar"/>
    <w:link w:val="CommentSubject"/>
    <w:uiPriority w:val="99"/>
    <w:semiHidden/>
    <w:rsid w:val="008D7A37"/>
    <w:rPr>
      <w:b/>
      <w:bCs/>
      <w:sz w:val="20"/>
      <w:szCs w:val="20"/>
    </w:rPr>
  </w:style>
  <w:style w:type="paragraph" w:customStyle="1" w:styleId="DehPressRelease">
    <w:name w:val="Deh_Press_Release"/>
    <w:basedOn w:val="Normal"/>
    <w:link w:val="DehPressReleaseChar"/>
    <w:qFormat/>
    <w:rsid w:val="00385EB9"/>
    <w:pPr>
      <w:spacing w:after="160" w:line="259" w:lineRule="auto"/>
    </w:pPr>
    <w:rPr>
      <w:rFonts w:ascii="Ping LCG Regular" w:hAnsi="Ping LCG Regular"/>
      <w:sz w:val="22"/>
      <w:szCs w:val="28"/>
      <w:lang w:val="el-GR"/>
    </w:rPr>
  </w:style>
  <w:style w:type="character" w:customStyle="1" w:styleId="DehPressReleaseChar">
    <w:name w:val="Deh_Press_Release Char"/>
    <w:basedOn w:val="DefaultParagraphFont"/>
    <w:link w:val="DehPressRelease"/>
    <w:rsid w:val="00385EB9"/>
    <w:rPr>
      <w:rFonts w:ascii="Ping LCG Regular" w:hAnsi="Ping LCG Regular"/>
      <w:sz w:val="22"/>
      <w:szCs w:val="28"/>
      <w:lang w:val="el-GR"/>
    </w:rPr>
  </w:style>
  <w:style w:type="paragraph" w:styleId="Revision">
    <w:name w:val="Revision"/>
    <w:hidden/>
    <w:uiPriority w:val="99"/>
    <w:semiHidden/>
    <w:rsid w:val="001F1035"/>
  </w:style>
  <w:style w:type="paragraph" w:customStyle="1" w:styleId="Default">
    <w:name w:val="Default"/>
    <w:rsid w:val="00E478D8"/>
    <w:pPr>
      <w:autoSpaceDE w:val="0"/>
      <w:autoSpaceDN w:val="0"/>
      <w:adjustRightInd w:val="0"/>
    </w:pPr>
    <w:rPr>
      <w:rFonts w:ascii="Ping LCG Regular" w:hAnsi="Ping LCG Regular" w:cs="Ping LCG Regular"/>
      <w:color w:val="00000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6129">
      <w:bodyDiv w:val="1"/>
      <w:marLeft w:val="0"/>
      <w:marRight w:val="0"/>
      <w:marTop w:val="0"/>
      <w:marBottom w:val="0"/>
      <w:divBdr>
        <w:top w:val="none" w:sz="0" w:space="0" w:color="auto"/>
        <w:left w:val="none" w:sz="0" w:space="0" w:color="auto"/>
        <w:bottom w:val="none" w:sz="0" w:space="0" w:color="auto"/>
        <w:right w:val="none" w:sz="0" w:space="0" w:color="auto"/>
      </w:divBdr>
    </w:div>
    <w:div w:id="292055409">
      <w:bodyDiv w:val="1"/>
      <w:marLeft w:val="0"/>
      <w:marRight w:val="0"/>
      <w:marTop w:val="0"/>
      <w:marBottom w:val="0"/>
      <w:divBdr>
        <w:top w:val="none" w:sz="0" w:space="0" w:color="auto"/>
        <w:left w:val="none" w:sz="0" w:space="0" w:color="auto"/>
        <w:bottom w:val="none" w:sz="0" w:space="0" w:color="auto"/>
        <w:right w:val="none" w:sz="0" w:space="0" w:color="auto"/>
      </w:divBdr>
    </w:div>
    <w:div w:id="354501828">
      <w:bodyDiv w:val="1"/>
      <w:marLeft w:val="0"/>
      <w:marRight w:val="0"/>
      <w:marTop w:val="0"/>
      <w:marBottom w:val="0"/>
      <w:divBdr>
        <w:top w:val="none" w:sz="0" w:space="0" w:color="auto"/>
        <w:left w:val="none" w:sz="0" w:space="0" w:color="auto"/>
        <w:bottom w:val="none" w:sz="0" w:space="0" w:color="auto"/>
        <w:right w:val="none" w:sz="0" w:space="0" w:color="auto"/>
      </w:divBdr>
    </w:div>
    <w:div w:id="420415496">
      <w:bodyDiv w:val="1"/>
      <w:marLeft w:val="0"/>
      <w:marRight w:val="0"/>
      <w:marTop w:val="0"/>
      <w:marBottom w:val="0"/>
      <w:divBdr>
        <w:top w:val="none" w:sz="0" w:space="0" w:color="auto"/>
        <w:left w:val="none" w:sz="0" w:space="0" w:color="auto"/>
        <w:bottom w:val="none" w:sz="0" w:space="0" w:color="auto"/>
        <w:right w:val="none" w:sz="0" w:space="0" w:color="auto"/>
      </w:divBdr>
      <w:divsChild>
        <w:div w:id="1812558596">
          <w:marLeft w:val="0"/>
          <w:marRight w:val="0"/>
          <w:marTop w:val="0"/>
          <w:marBottom w:val="0"/>
          <w:divBdr>
            <w:top w:val="none" w:sz="0" w:space="0" w:color="auto"/>
            <w:left w:val="none" w:sz="0" w:space="0" w:color="auto"/>
            <w:bottom w:val="none" w:sz="0" w:space="0" w:color="auto"/>
            <w:right w:val="none" w:sz="0" w:space="0" w:color="auto"/>
          </w:divBdr>
        </w:div>
      </w:divsChild>
    </w:div>
    <w:div w:id="816996736">
      <w:bodyDiv w:val="1"/>
      <w:marLeft w:val="0"/>
      <w:marRight w:val="0"/>
      <w:marTop w:val="0"/>
      <w:marBottom w:val="0"/>
      <w:divBdr>
        <w:top w:val="none" w:sz="0" w:space="0" w:color="auto"/>
        <w:left w:val="none" w:sz="0" w:space="0" w:color="auto"/>
        <w:bottom w:val="none" w:sz="0" w:space="0" w:color="auto"/>
        <w:right w:val="none" w:sz="0" w:space="0" w:color="auto"/>
      </w:divBdr>
    </w:div>
    <w:div w:id="11651214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29">
          <w:marLeft w:val="0"/>
          <w:marRight w:val="0"/>
          <w:marTop w:val="0"/>
          <w:marBottom w:val="0"/>
          <w:divBdr>
            <w:top w:val="none" w:sz="0" w:space="0" w:color="auto"/>
            <w:left w:val="none" w:sz="0" w:space="0" w:color="auto"/>
            <w:bottom w:val="none" w:sz="0" w:space="0" w:color="auto"/>
            <w:right w:val="none" w:sz="0" w:space="0" w:color="auto"/>
          </w:divBdr>
        </w:div>
      </w:divsChild>
    </w:div>
    <w:div w:id="1275864989">
      <w:bodyDiv w:val="1"/>
      <w:marLeft w:val="0"/>
      <w:marRight w:val="0"/>
      <w:marTop w:val="0"/>
      <w:marBottom w:val="0"/>
      <w:divBdr>
        <w:top w:val="none" w:sz="0" w:space="0" w:color="auto"/>
        <w:left w:val="none" w:sz="0" w:space="0" w:color="auto"/>
        <w:bottom w:val="none" w:sz="0" w:space="0" w:color="auto"/>
        <w:right w:val="none" w:sz="0" w:space="0" w:color="auto"/>
      </w:divBdr>
    </w:div>
    <w:div w:id="1354838900">
      <w:bodyDiv w:val="1"/>
      <w:marLeft w:val="0"/>
      <w:marRight w:val="0"/>
      <w:marTop w:val="0"/>
      <w:marBottom w:val="0"/>
      <w:divBdr>
        <w:top w:val="none" w:sz="0" w:space="0" w:color="auto"/>
        <w:left w:val="none" w:sz="0" w:space="0" w:color="auto"/>
        <w:bottom w:val="none" w:sz="0" w:space="0" w:color="auto"/>
        <w:right w:val="none" w:sz="0" w:space="0" w:color="auto"/>
      </w:divBdr>
    </w:div>
    <w:div w:id="1422490449">
      <w:bodyDiv w:val="1"/>
      <w:marLeft w:val="0"/>
      <w:marRight w:val="0"/>
      <w:marTop w:val="0"/>
      <w:marBottom w:val="0"/>
      <w:divBdr>
        <w:top w:val="none" w:sz="0" w:space="0" w:color="auto"/>
        <w:left w:val="none" w:sz="0" w:space="0" w:color="auto"/>
        <w:bottom w:val="none" w:sz="0" w:space="0" w:color="auto"/>
        <w:right w:val="none" w:sz="0" w:space="0" w:color="auto"/>
      </w:divBdr>
    </w:div>
    <w:div w:id="1621296734">
      <w:bodyDiv w:val="1"/>
      <w:marLeft w:val="0"/>
      <w:marRight w:val="0"/>
      <w:marTop w:val="0"/>
      <w:marBottom w:val="0"/>
      <w:divBdr>
        <w:top w:val="none" w:sz="0" w:space="0" w:color="auto"/>
        <w:left w:val="none" w:sz="0" w:space="0" w:color="auto"/>
        <w:bottom w:val="none" w:sz="0" w:space="0" w:color="auto"/>
        <w:right w:val="none" w:sz="0" w:space="0" w:color="auto"/>
      </w:divBdr>
    </w:div>
    <w:div w:id="1859276979">
      <w:bodyDiv w:val="1"/>
      <w:marLeft w:val="0"/>
      <w:marRight w:val="0"/>
      <w:marTop w:val="0"/>
      <w:marBottom w:val="0"/>
      <w:divBdr>
        <w:top w:val="none" w:sz="0" w:space="0" w:color="auto"/>
        <w:left w:val="none" w:sz="0" w:space="0" w:color="auto"/>
        <w:bottom w:val="none" w:sz="0" w:space="0" w:color="auto"/>
        <w:right w:val="none" w:sz="0" w:space="0" w:color="auto"/>
      </w:divBdr>
    </w:div>
    <w:div w:id="21401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pcgroup.com/el/ependytikes-sxese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ppcgroup.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585D1AD8439D7419E9E465075B71BD1" ma:contentTypeVersion="12" ma:contentTypeDescription="Δημιουργία νέου εγγράφου" ma:contentTypeScope="" ma:versionID="e4af379f07cf826b71c4c8ab7944f5ee">
  <xsd:schema xmlns:xsd="http://www.w3.org/2001/XMLSchema" xmlns:xs="http://www.w3.org/2001/XMLSchema" xmlns:p="http://schemas.microsoft.com/office/2006/metadata/properties" xmlns:ns2="42d1ecb1-7519-41d9-bbba-1c9fc73fc7b8" xmlns:ns3="f4efe5ac-f40b-4845-8aee-335b3ed0d781" targetNamespace="http://schemas.microsoft.com/office/2006/metadata/properties" ma:root="true" ma:fieldsID="e8330d8bc583f979606a9143209f408c" ns2:_="" ns3:_="">
    <xsd:import namespace="42d1ecb1-7519-41d9-bbba-1c9fc73fc7b8"/>
    <xsd:import namespace="f4efe5ac-f40b-4845-8aee-335b3ed0d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1ecb1-7519-41d9-bbba-1c9fc73fc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efe5ac-f40b-4845-8aee-335b3ed0d7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3c55-3567-4bc2-af99-b5300358e78e}" ma:internalName="TaxCatchAll" ma:showField="CatchAllData" ma:web="f4efe5ac-f40b-4845-8aee-335b3ed0d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d1ecb1-7519-41d9-bbba-1c9fc73fc7b8">
      <Terms xmlns="http://schemas.microsoft.com/office/infopath/2007/PartnerControls"/>
    </lcf76f155ced4ddcb4097134ff3c332f>
    <TaxCatchAll xmlns="f4efe5ac-f40b-4845-8aee-335b3ed0d781" xsi:nil="true"/>
  </documentManagement>
</p:properties>
</file>

<file path=customXml/itemProps1.xml><?xml version="1.0" encoding="utf-8"?>
<ds:datastoreItem xmlns:ds="http://schemas.openxmlformats.org/officeDocument/2006/customXml" ds:itemID="{DDA763EF-CF61-423F-A9B9-1FB93B34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1ecb1-7519-41d9-bbba-1c9fc73fc7b8"/>
    <ds:schemaRef ds:uri="f4efe5ac-f40b-4845-8aee-335b3ed0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96EC7-B016-4AFF-A095-23700DCFEFA4}">
  <ds:schemaRefs>
    <ds:schemaRef ds:uri="http://schemas.microsoft.com/sharepoint/v3/contenttype/forms"/>
  </ds:schemaRefs>
</ds:datastoreItem>
</file>

<file path=customXml/itemProps3.xml><?xml version="1.0" encoding="utf-8"?>
<ds:datastoreItem xmlns:ds="http://schemas.openxmlformats.org/officeDocument/2006/customXml" ds:itemID="{941623F7-DB18-4222-9270-51B38554FD18}">
  <ds:schemaRefs>
    <ds:schemaRef ds:uri="http://schemas.openxmlformats.org/officeDocument/2006/bibliography"/>
  </ds:schemaRefs>
</ds:datastoreItem>
</file>

<file path=customXml/itemProps4.xml><?xml version="1.0" encoding="utf-8"?>
<ds:datastoreItem xmlns:ds="http://schemas.openxmlformats.org/officeDocument/2006/customXml" ds:itemID="{22E6B11B-B67C-42E0-95FE-25048C3A7AE5}">
  <ds:schemaRefs>
    <ds:schemaRef ds:uri="http://schemas.microsoft.com/office/2006/metadata/properties"/>
    <ds:schemaRef ds:uri="http://schemas.microsoft.com/office/infopath/2007/PartnerControls"/>
    <ds:schemaRef ds:uri="42d1ecb1-7519-41d9-bbba-1c9fc73fc7b8"/>
    <ds:schemaRef ds:uri="f4efe5ac-f40b-4845-8aee-335b3ed0d781"/>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7786</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2026-05-14T12:47:00Z</cp:lastPrinted>
  <dcterms:created xsi:type="dcterms:W3CDTF">2026-05-14T19:12:00Z</dcterms:created>
  <dcterms:modified xsi:type="dcterms:W3CDTF">2026-05-14T19:12:00Z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0x010100A585D1AD8439D7419E9E465075B71BD1</vt:lpwstr>
  </property>
  <property fmtid="{D5CDD505-2E9C-101B-9397-08002B2CF9AE}" pid="3" name="MediaServiceImageTags">
    <vt:lpwstr/>
  </property>
</Properties>
</file>